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1954">
      <w:pPr>
        <w:spacing w:beforeAutospacing="0" w:afterAutospacing="0" w:line="579" w:lineRule="exact"/>
        <w:ind w:leftChars="0" w:rightChars="0" w:firstLine="0" w:firstLineChars="0"/>
        <w:jc w:val="center"/>
        <w:rPr>
          <w:rFonts w:hint="eastAsia" w:ascii="Times New Roman" w:hAnsi="方正小标宋_GBK" w:eastAsia="方正小标宋_GBK" w:cs="方正小标宋_GBK"/>
          <w:b w:val="0"/>
          <w:i w:val="0"/>
          <w:sz w:val="44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sz w:val="44"/>
        </w:rPr>
        <w:t>关于公开采购 2025 年塘尾街道村容村貌整治提升项目服务的公告</w:t>
      </w:r>
    </w:p>
    <w:p w14:paraId="4B2274EC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4E689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为持续改善塘尾街道人居环境质量，提升辖区村容村貌整体水平，扎实推进宜居宜业和美乡村建设，吴川市塘尾街道办事处现就 2025 年村容村貌整治提升项目服务进行公开采购，欢迎符合资格条件的供应商积极参与。</w:t>
      </w:r>
    </w:p>
    <w:p w14:paraId="6B95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一、项目基本情况</w:t>
      </w:r>
    </w:p>
    <w:p w14:paraId="583D7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项目名称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：2025 年塘尾街道村容村貌整治提升项目服务</w:t>
      </w:r>
    </w:p>
    <w:p w14:paraId="520DB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2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采购单位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：吴川市塘尾街道办事处</w:t>
      </w:r>
    </w:p>
    <w:p w14:paraId="1AA57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3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采购方式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：竞争性磋商</w:t>
      </w:r>
    </w:p>
    <w:p w14:paraId="09BC1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4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预算金额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：人民币 12 万元（大写：壹拾贰万元整）</w:t>
      </w:r>
    </w:p>
    <w:p w14:paraId="0C788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lang w:eastAsia="zh-CN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5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最高限价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：人民币 12 万元（大写：壹拾贰万元整），超过最高限价的响应文件将按无效处理</w:t>
      </w:r>
      <w:r>
        <w:rPr>
          <w:rFonts w:hint="eastAsia" w:hAnsi="方正仿宋_GBK" w:cs="方正仿宋_GBK"/>
          <w:b w:val="0"/>
          <w:i w:val="0"/>
          <w:sz w:val="32"/>
          <w:lang w:eastAsia="zh-CN"/>
        </w:rPr>
        <w:t>。</w:t>
      </w:r>
    </w:p>
    <w:p w14:paraId="5A4AD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lang w:eastAsia="zh-CN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6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服务期限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：自合同签订之日起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2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个月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内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（具体服务周期可根据实际工作进度调整）</w:t>
      </w:r>
      <w:r>
        <w:rPr>
          <w:rFonts w:hint="eastAsia" w:hAnsi="方正仿宋_GBK" w:cs="方正仿宋_GBK"/>
          <w:b w:val="0"/>
          <w:i w:val="0"/>
          <w:sz w:val="32"/>
          <w:lang w:eastAsia="zh-CN"/>
        </w:rPr>
        <w:t>。</w:t>
      </w:r>
    </w:p>
    <w:p w14:paraId="1688D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lang w:eastAsia="zh-CN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7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服务范围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：覆盖塘尾街道辖区内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高杨、边坡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社区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及周边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公共区域，包括但不限于主次干道两侧、背街小巷、公共活动场地、村口路口、河塘沟渠等重点区域</w:t>
      </w:r>
      <w:r>
        <w:rPr>
          <w:rFonts w:hint="eastAsia" w:hAnsi="方正仿宋_GBK" w:cs="方正仿宋_GBK"/>
          <w:b w:val="0"/>
          <w:i w:val="0"/>
          <w:sz w:val="32"/>
          <w:lang w:eastAsia="zh-CN"/>
        </w:rPr>
        <w:t>。</w:t>
      </w:r>
    </w:p>
    <w:p w14:paraId="586E4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  <w:lang w:eastAsia="zh-CN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8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项目概况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：通过专业化整治服务，解决辖区村容村貌突出问题，实现 “环境整洁、设施完好、风貌协调” 的整治目标</w:t>
      </w:r>
      <w:r>
        <w:rPr>
          <w:rFonts w:hint="eastAsia" w:hAnsi="方正仿宋_GBK" w:cs="方正仿宋_GBK"/>
          <w:b w:val="0"/>
          <w:i w:val="0"/>
          <w:sz w:val="32"/>
          <w:lang w:eastAsia="zh-CN"/>
        </w:rPr>
        <w:t>。</w:t>
      </w:r>
    </w:p>
    <w:p w14:paraId="6FC7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二、采购需求</w:t>
      </w:r>
    </w:p>
    <w:p w14:paraId="7C20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楷体_GBK" w:eastAsia="方正楷体_GBK" w:cs="方正楷体_GBK"/>
          <w:b w:val="0"/>
          <w:i w:val="0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sz w:val="32"/>
        </w:rPr>
        <w:t>（一）核心服务内容</w:t>
      </w:r>
    </w:p>
    <w:p w14:paraId="13F04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9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环境清理整治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：开展 “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三清三拆三整治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” 专项行动，清理村内乱堆乱放杂物、清理废旧广告牌及乱贴乱画、清理无功能建筑及乱搭乱建、清理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池塘、沟渠水体漂浮物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，引导规范村民卫生习惯。</w:t>
      </w:r>
    </w:p>
    <w:p w14:paraId="193AB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10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sz w:val="32"/>
        </w:rPr>
        <w:t>基础设施维护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：维护垃圾收集设施，确保其整洁完好、正常使用；对公共区域裸露地面进行简易绿化或硬化处理。</w:t>
      </w:r>
    </w:p>
    <w:p w14:paraId="5C9F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楷体_GBK" w:eastAsia="方正楷体_GBK" w:cs="方正楷体_GBK"/>
          <w:b w:val="0"/>
          <w:i w:val="0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sz w:val="32"/>
        </w:rPr>
        <w:t>（二）质量标准</w:t>
      </w:r>
    </w:p>
    <w:p w14:paraId="75F1D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2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eastAsia="zh-CN"/>
        </w:rPr>
        <w:t>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公共区域无明显暴露垃圾</w:t>
      </w:r>
      <w:r>
        <w:rPr>
          <w:rFonts w:hint="eastAsia" w:hAnsi="方正仿宋_GBK" w:cs="方正仿宋_GBK"/>
          <w:b w:val="0"/>
          <w:i w:val="0"/>
          <w:sz w:val="32"/>
          <w:lang w:eastAsia="zh-CN"/>
        </w:rPr>
        <w:t>，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无卫生死角。</w:t>
      </w:r>
    </w:p>
    <w:p w14:paraId="2A6FB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3、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乱搭乱建、乱贴乱画、乱堆乱放现象得到有效治理，公共空间整洁有序。</w:t>
      </w:r>
    </w:p>
    <w:p w14:paraId="400E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楷体_GBK" w:eastAsia="方正楷体_GBK" w:cs="方正楷体_GBK"/>
          <w:b w:val="0"/>
          <w:i w:val="0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sz w:val="32"/>
        </w:rPr>
        <w:t>（三）服务要求</w:t>
      </w:r>
    </w:p>
    <w:p w14:paraId="71DAE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4、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供应商需建立专项服务团队，配备不少于 3 名固定作业人员，项目负责人 1 名，确保服务响应及时。</w:t>
      </w:r>
    </w:p>
    <w:p w14:paraId="0C1B8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5、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接到紧急整治需求后，24 小时内安排人员到场处置；日常服务中，对巡查发现的问题 3 日内完成整改。</w:t>
      </w:r>
    </w:p>
    <w:p w14:paraId="1BFE4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</w:t>
      </w: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6、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作业过程中遵守安全操作规范，配备必要的安全防护设备，杜绝安全事故发生。</w:t>
      </w:r>
    </w:p>
    <w:p w14:paraId="3C62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三、申请人资格要求</w:t>
      </w:r>
    </w:p>
    <w:p w14:paraId="3595C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17、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满足《中华人民共和国政府采购法》第二十二条第一款规定：具有独立承担民事责任的能力；具有良好的商业信誉；具有履行合同所必需的设备和专业技术能力；有依法缴纳税收的良好记录；法律、行政法规规定的其他条件。</w:t>
      </w:r>
    </w:p>
    <w:p w14:paraId="5FC88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4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hAnsi="方正仿宋_GBK" w:cs="方正仿宋_GBK"/>
          <w:b w:val="0"/>
          <w:i w:val="0"/>
          <w:color w:val="auto"/>
          <w:kern w:val="2"/>
          <w:sz w:val="22"/>
          <w:szCs w:val="22"/>
          <w:lang w:val="en-US" w:eastAsia="zh-CN"/>
        </w:rPr>
        <w:t>18、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落实政府采购政策需满足的资格要求：本项目专门面向小微企业采购（供应商需提供《中小企业声明函》），具体按照《政府采购促进中小企业发展管理办法》（财库〔2020〕46 号）等相关规定执行。</w:t>
      </w:r>
    </w:p>
    <w:p w14:paraId="004D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  <w:lang w:val="en-US" w:eastAsia="zh-CN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四、响应文件的递交</w:t>
      </w: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时间</w:t>
      </w:r>
    </w:p>
    <w:p w14:paraId="728BB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自公告发布之日起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个工作日，每日上午 9:00-12:00、下午 14:30-17:30。</w:t>
      </w:r>
    </w:p>
    <w:p w14:paraId="453A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五</w:t>
      </w: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、公告期限</w:t>
      </w:r>
    </w:p>
    <w:p w14:paraId="1FE4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自本公告发布之日起 3 个工作日。</w:t>
      </w:r>
    </w:p>
    <w:p w14:paraId="4018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本次公开的采购意向是本单位政府采购工作的初步安排，如需咨询本项目其他事宜，请与我单位工作人员联系，联系电话0759-5909101。</w:t>
      </w:r>
    </w:p>
    <w:p w14:paraId="5178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left"/>
        <w:textAlignment w:val="auto"/>
        <w:rPr>
          <w:rFonts w:hint="eastAsia" w:ascii="Times New Roman" w:hAnsi="黑体" w:eastAsia="黑体" w:cs="黑体"/>
          <w:b w:val="0"/>
          <w:i w:val="0"/>
          <w:sz w:val="32"/>
        </w:rPr>
      </w:pPr>
      <w:r>
        <w:rPr>
          <w:rFonts w:hint="eastAsia" w:hAnsi="黑体" w:eastAsia="黑体" w:cs="黑体"/>
          <w:b w:val="0"/>
          <w:i w:val="0"/>
          <w:sz w:val="32"/>
          <w:lang w:val="en-US" w:eastAsia="zh-CN"/>
        </w:rPr>
        <w:t>五</w:t>
      </w:r>
      <w:r>
        <w:rPr>
          <w:rFonts w:hint="eastAsia" w:ascii="Times New Roman" w:hAnsi="黑体" w:eastAsia="黑体" w:cs="黑体"/>
          <w:b w:val="0"/>
          <w:i w:val="0"/>
          <w:sz w:val="32"/>
        </w:rPr>
        <w:t>、其他事项</w:t>
      </w:r>
    </w:p>
    <w:p w14:paraId="507D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本公告在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吴川市政府信息公开网</w:t>
      </w:r>
      <w:r>
        <w:rPr>
          <w:rFonts w:hint="eastAsia" w:ascii="Times New Roman" w:hAnsi="仿宋" w:eastAsia="仿宋" w:cs="仿宋"/>
          <w:b w:val="0"/>
          <w:i w:val="0"/>
          <w:sz w:val="32"/>
        </w:rPr>
        <w:t>发布。</w:t>
      </w:r>
    </w:p>
    <w:p w14:paraId="35BB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采购人可能对本公告进行必要的澄清或修改，相关补充通知将在原公告发布渠道公布，请潜在供应商密切关注。</w:t>
      </w:r>
    </w:p>
    <w:p w14:paraId="5C25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本公告的最终解释权归采购人所有。</w:t>
      </w:r>
    </w:p>
    <w:p w14:paraId="6510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特此公告。</w:t>
      </w:r>
    </w:p>
    <w:p w14:paraId="394A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429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9C6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308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塘尾街道办事处</w:t>
      </w:r>
    </w:p>
    <w:p w14:paraId="398C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20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25</w:t>
      </w:r>
      <w:r>
        <w:rPr>
          <w:rFonts w:hint="eastAsia" w:ascii="Times New Roman" w:hAnsi="仿宋" w:eastAsia="仿宋" w:cs="仿宋"/>
          <w:b w:val="0"/>
          <w:i w:val="0"/>
          <w:sz w:val="32"/>
        </w:rPr>
        <w:t>年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11</w:t>
      </w:r>
      <w:r>
        <w:rPr>
          <w:rFonts w:hint="eastAsia" w:ascii="Times New Roman" w:hAnsi="仿宋" w:eastAsia="仿宋" w:cs="仿宋"/>
          <w:b w:val="0"/>
          <w:i w:val="0"/>
          <w:sz w:val="32"/>
        </w:rPr>
        <w:t>月</w:t>
      </w:r>
      <w:r>
        <w:rPr>
          <w:rFonts w:hint="eastAsia" w:hAnsi="仿宋" w:eastAsia="仿宋" w:cs="仿宋"/>
          <w:b w:val="0"/>
          <w:i w:val="0"/>
          <w:sz w:val="32"/>
          <w:lang w:val="en-US" w:eastAsia="zh-CN"/>
        </w:rPr>
        <w:t>28</w:t>
      </w:r>
      <w:r>
        <w:rPr>
          <w:rFonts w:hint="eastAsia" w:ascii="Times New Roman" w:hAnsi="仿宋" w:eastAsia="仿宋" w:cs="仿宋"/>
          <w:b w:val="0"/>
          <w:i w:val="0"/>
          <w:sz w:val="32"/>
        </w:rPr>
        <w:t>日</w:t>
      </w:r>
    </w:p>
    <w:p w14:paraId="33D49CBC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</w:p>
    <w:p w14:paraId="5E63A6EE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17" w:right="1474" w:bottom="1417" w:left="1588" w:header="851" w:footer="1474" w:gutter="0"/>
      <w:lnNumType w:countBy="0" w:restart="continuous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F191">
    <w:pPr>
      <w:pStyle w:val="8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4DFE">
    <w:pPr>
      <w:pStyle w:val="8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4336">
    <w:pPr>
      <w:pStyle w:val="8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99A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1BD37CF5"/>
    <w:rsid w:val="2AE6612C"/>
    <w:rsid w:val="571D374B"/>
    <w:rsid w:val="75B27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1216</Words>
  <Characters>1275</Characters>
  <TotalTime>19</TotalTime>
  <ScaleCrop>false</ScaleCrop>
  <LinksUpToDate>false</LinksUpToDate>
  <CharactersWithSpaces>1302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2025-11-28T08:06:00Z</dcterms:created>
  <dc:creator>Un-named</dc:creator>
  <cp:lastModifiedBy>杰华</cp:lastModifiedBy>
  <dcterms:modified xsi:type="dcterms:W3CDTF">2025-11-28T09:14:52Z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eyJoZGlkIjoiMzE2MWU5MTNiMDkzZDI0M2YyN2NhYWUzM2VmZjU3ZWMiLCJ1c2VySWQiOiIyOTY2MzA1MDEifQ==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703CA3E662D24DEB8AF87D00730AC498_12</vt:lpwstr>
  </property>
</Properties>
</file>