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57E5A">
      <w:pPr>
        <w:spacing w:beforeAutospacing="0" w:afterAutospacing="0" w:line="579" w:lineRule="exact"/>
        <w:ind w:leftChars="0" w:rightChars="0" w:firstLine="0" w:firstLineChars="0"/>
        <w:jc w:val="center"/>
        <w:rPr>
          <w:rFonts w:hint="eastAsia" w:ascii="Times New Roman" w:hAnsi="方正小标宋_GBK" w:eastAsia="方正小标宋_GBK" w:cs="方正小标宋_GBK"/>
          <w:b w:val="0"/>
          <w:i w:val="0"/>
          <w:sz w:val="44"/>
        </w:rPr>
      </w:pPr>
      <w:r>
        <w:rPr>
          <w:rFonts w:hint="eastAsia" w:ascii="Times New Roman" w:hAnsi="方正小标宋_GBK" w:eastAsia="方正小标宋_GBK" w:cs="方正小标宋_GBK"/>
          <w:b w:val="0"/>
          <w:i w:val="0"/>
          <w:sz w:val="44"/>
        </w:rPr>
        <w:t>吴川市塘尾街道办事处关于公开采购 2025 年典型村村容村貌整治提升项目服务的公告</w:t>
      </w:r>
    </w:p>
    <w:p w14:paraId="390B5F6F">
      <w:p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</w:p>
    <w:p w14:paraId="55F630CD">
      <w:p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</w:p>
    <w:p w14:paraId="4E689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为持续改善塘尾街道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典型村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人居环境质量，提升辖区村容村貌整体水平，扎实推进宜居宜业和美乡村建设，吴川市塘尾街道办事处现就 2025 年典型村村容村貌整治提升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项目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服务进行公开采购，欢迎符合资格条件的供应商积极参与。</w:t>
      </w:r>
    </w:p>
    <w:p w14:paraId="29031EC9">
      <w:pPr>
        <w:spacing w:beforeAutospacing="0" w:afterAutospacing="0" w:line="579" w:lineRule="exact"/>
        <w:ind w:leftChars="0" w:rightChars="0" w:firstLine="632" w:firstLineChars="200"/>
        <w:jc w:val="left"/>
        <w:rPr>
          <w:rFonts w:hint="eastAsia" w:ascii="Times New Roman" w:hAnsi="方正黑体_GBK" w:eastAsia="方正黑体_GBK" w:cs="方正黑体_GBK"/>
          <w:b w:val="0"/>
          <w:i w:val="0"/>
          <w:sz w:val="32"/>
        </w:rPr>
      </w:pP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一、项目基本情况</w:t>
      </w:r>
    </w:p>
    <w:p w14:paraId="55DB8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1、项目名称：2025 年塘尾街道村容村貌整治提升项目服务</w:t>
      </w:r>
    </w:p>
    <w:p w14:paraId="6B1A4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2、采购单位：吴川市塘尾街道办事处</w:t>
      </w:r>
    </w:p>
    <w:p w14:paraId="4C187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3、采购方式：竞争性磋商</w:t>
      </w:r>
    </w:p>
    <w:p w14:paraId="586DE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 xml:space="preserve">4、预算金额：人民币 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8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 xml:space="preserve"> 万元（大写：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捌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万元整）</w:t>
      </w:r>
    </w:p>
    <w:p w14:paraId="593D1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5、最高限价：人民币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8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 xml:space="preserve"> 万元（大写：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捌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万元整），超过最高限价的响应文件将按无效处理。</w:t>
      </w:r>
    </w:p>
    <w:p w14:paraId="27A7C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6、服务期限：自合同签订之日起2 个月内（具体服务周期可根据实际工作进度调整）。</w:t>
      </w:r>
    </w:p>
    <w:p w14:paraId="37203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7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.采购需求：</w:t>
      </w:r>
    </w:p>
    <w:p w14:paraId="3EDD2E50">
      <w:pPr>
        <w:numPr>
          <w:ilvl w:val="1"/>
          <w:numId w:val="0"/>
        </w:numPr>
        <w:spacing w:beforeAutospacing="0" w:afterAutospacing="0" w:line="579" w:lineRule="exact"/>
        <w:ind w:left="720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服务范围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：塘尾街道边坡典型村及周边区域，涵盖村内公共空间、道路沿线、闲置空地、沟渠等重点区域。</w:t>
      </w:r>
    </w:p>
    <w:p w14:paraId="11999CD7">
      <w:pPr>
        <w:numPr>
          <w:ilvl w:val="1"/>
          <w:numId w:val="0"/>
        </w:numPr>
        <w:spacing w:beforeAutospacing="0" w:afterAutospacing="0" w:line="579" w:lineRule="exact"/>
        <w:ind w:left="720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服务内容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</w:t>
      </w:r>
    </w:p>
    <w:p w14:paraId="4BE92A2B">
      <w:pPr>
        <w:numPr>
          <w:ilvl w:val="2"/>
          <w:numId w:val="0"/>
        </w:numPr>
        <w:spacing w:beforeAutospacing="0" w:afterAutospacing="0" w:line="579" w:lineRule="exact"/>
        <w:ind w:left="0" w:leftChars="0" w:right="0" w:rightChars="0" w:firstLine="1258" w:firstLineChars="398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环境清理整治：开展 “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三清三拆三整治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” 工作，清理村内沟渠垃圾、畜禽养殖粪污等农业生产废弃物，清除乱搭乱建、乱堆乱放，拆除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危房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建筑。</w:t>
      </w:r>
    </w:p>
    <w:p w14:paraId="2B4BFC99">
      <w:pPr>
        <w:numPr>
          <w:ilvl w:val="2"/>
          <w:numId w:val="0"/>
        </w:numPr>
        <w:spacing w:beforeAutospacing="0" w:afterAutospacing="0" w:line="579" w:lineRule="exact"/>
        <w:ind w:left="0" w:leftChars="0" w:right="0" w:rightChars="0" w:firstLine="638" w:firstLineChars="202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边坡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社区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及周边管护：对边坡周边卫生死角进行全面清理。</w:t>
      </w:r>
    </w:p>
    <w:p w14:paraId="0159DAAE">
      <w:pPr>
        <w:numPr>
          <w:ilvl w:val="2"/>
          <w:numId w:val="0"/>
        </w:numPr>
        <w:spacing w:beforeAutospacing="0" w:afterAutospacing="0" w:line="579" w:lineRule="exact"/>
        <w:ind w:left="0" w:leftChars="0" w:right="0" w:rightChars="0" w:firstLine="638" w:firstLineChars="202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应急及整改响应：接到临时性突击任务、群众投诉或检查问题通知后，按要求及时整改；对督查通报需整改区域按时完成整治并报送相关材料。</w:t>
      </w:r>
    </w:p>
    <w:p w14:paraId="0623FE04">
      <w:pPr>
        <w:numPr>
          <w:ilvl w:val="1"/>
          <w:numId w:val="0"/>
        </w:numPr>
        <w:spacing w:beforeAutospacing="0" w:afterAutospacing="0" w:line="579" w:lineRule="exact"/>
        <w:ind w:left="0" w:leftChars="0" w:right="0" w:rightChars="0" w:firstLine="638" w:firstLineChars="202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合同履行期限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：自合同签订之日起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1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个月</w:t>
      </w:r>
    </w:p>
    <w:p w14:paraId="62417D76">
      <w:pPr>
        <w:numPr>
          <w:ilvl w:val="1"/>
          <w:numId w:val="0"/>
        </w:numPr>
        <w:spacing w:beforeAutospacing="0" w:afterAutospacing="0" w:line="579" w:lineRule="exact"/>
        <w:ind w:left="0" w:leftChars="0" w:right="0" w:rightChars="0" w:firstLine="638" w:firstLineChars="202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本项目不接受联合体投标</w:t>
      </w:r>
    </w:p>
    <w:p w14:paraId="441B92A9">
      <w:pPr>
        <w:spacing w:beforeAutospacing="0" w:afterAutospacing="0" w:line="579" w:lineRule="exact"/>
        <w:ind w:leftChars="0" w:rightChars="0" w:firstLine="632" w:firstLineChars="200"/>
        <w:jc w:val="left"/>
        <w:rPr>
          <w:rFonts w:hint="eastAsia" w:ascii="Times New Roman" w:hAnsi="方正黑体_GBK" w:eastAsia="方正黑体_GBK" w:cs="方正黑体_GBK"/>
          <w:b w:val="0"/>
          <w:i w:val="0"/>
          <w:sz w:val="32"/>
        </w:rPr>
      </w:pP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二、申请人的资格要求</w:t>
      </w:r>
    </w:p>
    <w:p w14:paraId="38260C9A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满足《中华人民共和国政府采购法》第二十二条规定：</w:t>
      </w:r>
    </w:p>
    <w:p w14:paraId="64E02A6B">
      <w:pPr>
        <w:numPr>
          <w:ilvl w:val="1"/>
          <w:numId w:val="0"/>
        </w:numPr>
        <w:spacing w:beforeAutospacing="0" w:afterAutospacing="0" w:line="579" w:lineRule="exact"/>
        <w:ind w:left="0" w:leftChars="0" w:right="0" w:rightChars="0" w:firstLine="939" w:firstLineChars="297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具有独立承担民事责任的能力（提供法人或者其他组织的营业执照等证明文件）；</w:t>
      </w:r>
    </w:p>
    <w:p w14:paraId="2A2962B9">
      <w:pPr>
        <w:numPr>
          <w:ilvl w:val="1"/>
          <w:numId w:val="0"/>
        </w:numPr>
        <w:spacing w:beforeAutospacing="0" w:afterAutospacing="0" w:line="579" w:lineRule="exact"/>
        <w:ind w:left="0" w:leftChars="0" w:right="0" w:rightChars="0" w:firstLine="939" w:firstLineChars="297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具有良好的商业信誉和健全的财务会计制度（提供近一年度财务状况报告或基本开户银行出具的资信证明）；</w:t>
      </w:r>
    </w:p>
    <w:p w14:paraId="63E5AD11">
      <w:pPr>
        <w:numPr>
          <w:ilvl w:val="1"/>
          <w:numId w:val="0"/>
        </w:numPr>
        <w:spacing w:beforeAutospacing="0" w:afterAutospacing="0" w:line="579" w:lineRule="exact"/>
        <w:ind w:left="0" w:leftChars="0" w:right="0" w:rightChars="0" w:firstLine="939" w:firstLineChars="297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具有履行合同所必需的设备和专业技术能力（提供相关设备清单及技术人员资质证明）；</w:t>
      </w:r>
    </w:p>
    <w:p w14:paraId="470980B7">
      <w:pPr>
        <w:numPr>
          <w:ilvl w:val="1"/>
          <w:numId w:val="0"/>
        </w:numPr>
        <w:spacing w:beforeAutospacing="0" w:afterAutospacing="0" w:line="579" w:lineRule="exact"/>
        <w:ind w:left="0" w:leftChars="0" w:right="0" w:rightChars="0" w:firstLine="939" w:firstLineChars="297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具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有依法缴纳税收的良好记录；</w:t>
      </w:r>
    </w:p>
    <w:p w14:paraId="3B916423">
      <w:pPr>
        <w:numPr>
          <w:ilvl w:val="1"/>
          <w:numId w:val="0"/>
        </w:numPr>
        <w:spacing w:beforeAutospacing="0" w:afterAutospacing="0" w:line="579" w:lineRule="exact"/>
        <w:ind w:left="0" w:leftChars="0" w:right="0" w:rightChars="0" w:firstLine="939" w:firstLineChars="297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法律、行政法规规定的其他条件。</w:t>
      </w:r>
    </w:p>
    <w:p w14:paraId="361502E1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落实政府采购政策需满足的资格要求：本项目专门面向中小微企业采购。</w:t>
      </w:r>
    </w:p>
    <w:p w14:paraId="37CA9264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本项目的特定资格要求：供应商近三年内具有至少 1 项农村人居环境整治或村容村貌提升相关服务项目业绩（提供合同复印件等证明材料）。</w:t>
      </w:r>
    </w:p>
    <w:p w14:paraId="004DA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黑体_GBK" w:eastAsia="方正黑体_GBK" w:cs="方正黑体_GBK"/>
          <w:b w:val="0"/>
          <w:i w:val="0"/>
          <w:sz w:val="32"/>
          <w:lang w:val="en-US" w:eastAsia="zh-CN"/>
        </w:rPr>
      </w:pP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四、响应文件的递交</w:t>
      </w:r>
      <w:r>
        <w:rPr>
          <w:rFonts w:hint="eastAsia" w:hAnsi="方正黑体_GBK" w:eastAsia="方正黑体_GBK" w:cs="方正黑体_GBK"/>
          <w:b w:val="0"/>
          <w:i w:val="0"/>
          <w:sz w:val="32"/>
          <w:lang w:val="en-US" w:eastAsia="zh-CN"/>
        </w:rPr>
        <w:t>时间</w:t>
      </w:r>
    </w:p>
    <w:p w14:paraId="728BB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自公告发布之日起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3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 xml:space="preserve"> 个工作日，每日上午 9:00-12:00、下午 14:30-17:30。</w:t>
      </w:r>
    </w:p>
    <w:p w14:paraId="453A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黑体_GBK" w:eastAsia="方正黑体_GBK" w:cs="方正黑体_GBK"/>
          <w:b w:val="0"/>
          <w:i w:val="0"/>
          <w:sz w:val="32"/>
        </w:rPr>
      </w:pPr>
      <w:r>
        <w:rPr>
          <w:rFonts w:hint="eastAsia" w:hAnsi="方正黑体_GBK" w:eastAsia="方正黑体_GBK" w:cs="方正黑体_GBK"/>
          <w:b w:val="0"/>
          <w:i w:val="0"/>
          <w:sz w:val="32"/>
          <w:lang w:val="en-US" w:eastAsia="zh-CN"/>
        </w:rPr>
        <w:t>五</w:t>
      </w: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、公告期限</w:t>
      </w:r>
    </w:p>
    <w:p w14:paraId="1FE4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自本公告发布之日起 3 个工作日。</w:t>
      </w:r>
    </w:p>
    <w:p w14:paraId="4018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本次公开的采购意向是本单位政府采购工作的初步安排，如需咨询本项目其他事宜，请与我单位工作人员联系，联系电话0759-5909101。</w:t>
      </w:r>
    </w:p>
    <w:p w14:paraId="5178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left"/>
        <w:textAlignment w:val="auto"/>
        <w:rPr>
          <w:rFonts w:hint="eastAsia" w:ascii="Times New Roman" w:hAnsi="黑体" w:eastAsia="黑体" w:cs="黑体"/>
          <w:b w:val="0"/>
          <w:i w:val="0"/>
          <w:sz w:val="32"/>
        </w:rPr>
      </w:pPr>
      <w:r>
        <w:rPr>
          <w:rFonts w:hint="eastAsia" w:hAnsi="黑体" w:eastAsia="黑体" w:cs="黑体"/>
          <w:b w:val="0"/>
          <w:i w:val="0"/>
          <w:sz w:val="32"/>
          <w:lang w:val="en-US" w:eastAsia="zh-CN"/>
        </w:rPr>
        <w:t>六</w:t>
      </w:r>
      <w:r>
        <w:rPr>
          <w:rFonts w:hint="eastAsia" w:ascii="Times New Roman" w:hAnsi="黑体" w:eastAsia="黑体" w:cs="黑体"/>
          <w:b w:val="0"/>
          <w:i w:val="0"/>
          <w:sz w:val="32"/>
        </w:rPr>
        <w:t>、其他事项</w:t>
      </w:r>
    </w:p>
    <w:p w14:paraId="507D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本公告在</w:t>
      </w:r>
      <w:r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  <w:t>吴川市政府信息公开网</w:t>
      </w:r>
      <w:r>
        <w:rPr>
          <w:rFonts w:hint="eastAsia" w:ascii="Times New Roman" w:hAnsi="仿宋" w:eastAsia="仿宋" w:cs="仿宋"/>
          <w:b w:val="0"/>
          <w:i w:val="0"/>
          <w:sz w:val="32"/>
        </w:rPr>
        <w:t>发布。</w:t>
      </w:r>
    </w:p>
    <w:p w14:paraId="35BBE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采购人可能对本公</w:t>
      </w:r>
      <w:bookmarkStart w:id="0" w:name="_GoBack"/>
      <w:bookmarkEnd w:id="0"/>
      <w:r>
        <w:rPr>
          <w:rFonts w:hint="eastAsia" w:ascii="Times New Roman" w:hAnsi="仿宋" w:eastAsia="仿宋" w:cs="仿宋"/>
          <w:b w:val="0"/>
          <w:i w:val="0"/>
          <w:sz w:val="32"/>
        </w:rPr>
        <w:t>告进行必要的澄清或修改，相关补充通知将在原公告发布渠道公布，请潜在供应商密切关注。</w:t>
      </w:r>
    </w:p>
    <w:p w14:paraId="5C25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本公告的最终解释权归采购人所有。</w:t>
      </w:r>
    </w:p>
    <w:p w14:paraId="6510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特此公告。</w:t>
      </w:r>
    </w:p>
    <w:p w14:paraId="394A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</w:p>
    <w:p w14:paraId="1429B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</w:p>
    <w:p w14:paraId="19C6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</w:p>
    <w:p w14:paraId="1308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塘尾街道办事处</w:t>
      </w:r>
    </w:p>
    <w:p w14:paraId="398C0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20</w:t>
      </w:r>
      <w:r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  <w:t>25</w:t>
      </w:r>
      <w:r>
        <w:rPr>
          <w:rFonts w:hint="eastAsia" w:ascii="Times New Roman" w:hAnsi="仿宋" w:eastAsia="仿宋" w:cs="仿宋"/>
          <w:b w:val="0"/>
          <w:i w:val="0"/>
          <w:sz w:val="32"/>
        </w:rPr>
        <w:t>年</w:t>
      </w:r>
      <w:r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  <w:t>11</w:t>
      </w:r>
      <w:r>
        <w:rPr>
          <w:rFonts w:hint="eastAsia" w:ascii="Times New Roman" w:hAnsi="仿宋" w:eastAsia="仿宋" w:cs="仿宋"/>
          <w:b w:val="0"/>
          <w:i w:val="0"/>
          <w:sz w:val="32"/>
        </w:rPr>
        <w:t>月</w:t>
      </w:r>
      <w:r>
        <w:rPr>
          <w:rFonts w:hint="eastAsia" w:hAnsi="仿宋" w:eastAsia="仿宋" w:cs="仿宋"/>
          <w:b w:val="0"/>
          <w:i w:val="0"/>
          <w:sz w:val="32"/>
          <w:lang w:val="en-US" w:eastAsia="zh-CN"/>
        </w:rPr>
        <w:t>28</w:t>
      </w:r>
      <w:r>
        <w:rPr>
          <w:rFonts w:hint="eastAsia" w:ascii="Times New Roman" w:hAnsi="仿宋" w:eastAsia="仿宋" w:cs="仿宋"/>
          <w:b w:val="0"/>
          <w:i w:val="0"/>
          <w:sz w:val="32"/>
        </w:rPr>
        <w:t>日</w:t>
      </w:r>
    </w:p>
    <w:p w14:paraId="33D49CBC">
      <w:p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</w:p>
    <w:p w14:paraId="5E63A6EE">
      <w:p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</w:p>
    <w:p w14:paraId="1084C2B6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8" w:header="851" w:footer="1474" w:gutter="0"/>
      <w:paperSrc/>
      <w:lnNumType w:countBy="0" w:restart="continuous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58594">
    <w:pPr>
      <w:pStyle w:val="8"/>
      <w:pBdr>
        <w:top w:val="none" w:color="auto" w:sz="0" w:space="0"/>
        <w:bottom w:val="none" w:color="auto" w:sz="0" w:space="0"/>
      </w:pBdr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3A946">
    <w:pPr>
      <w:pStyle w:val="8"/>
      <w:pBdr>
        <w:top w:val="none" w:color="auto" w:sz="0" w:space="0"/>
        <w:bottom w:val="none" w:color="auto" w:sz="0" w:space="0"/>
      </w:pBdr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A73B4">
    <w:pPr>
      <w:pStyle w:val="8"/>
      <w:pBdr>
        <w:top w:val="none" w:color="auto" w:sz="0" w:space="0"/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0651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5"/>
  </w:compat>
  <w:rsids>
    <w:rsidRoot w:val="00000000"/>
    <w:rsid w:val="715F0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0"/>
    <w:semiHidden/>
    <w:unhideWhenUsed/>
    <w:uiPriority w:val="99"/>
    <w:rPr>
      <w:sz w:val="20"/>
      <w:szCs w:val="20"/>
    </w:rPr>
  </w:style>
  <w:style w:type="paragraph" w:customStyle="1" w:styleId="18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1489</Words>
  <Characters>1565</Characters>
  <TotalTime>0</TotalTime>
  <ScaleCrop>false</ScaleCrop>
  <LinksUpToDate>false</LinksUpToDate>
  <CharactersWithSpaces>1617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2025-11-28T08:35:00Z</dcterms:created>
  <dc:creator>Un-named</dc:creator>
  <cp:lastModifiedBy>杰华</cp:lastModifiedBy>
  <dcterms:modified xsi:type="dcterms:W3CDTF">2025-11-28T09:02:40Z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eyJoZGlkIjoiMzE2MWU5MTNiMDkzZDI0M2YyN2NhYWUzM2VmZjU3ZWMiLCJ1c2VySWQiOiIyOTY2MzA1MDEifQ==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53A16084D3DC488E8A41FDF9903BB908_12</vt:lpwstr>
  </property>
</Properties>
</file>