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关于吴川市塘</w:t>
      </w:r>
      <w:r>
        <w:rPr>
          <w:rFonts w:hint="eastAsia" w:ascii="宋体" w:hAnsi="宋体" w:eastAsia="宋体" w:cs="宋体"/>
          <w:b/>
          <w:bCs/>
          <w:sz w:val="44"/>
          <w:szCs w:val="44"/>
        </w:rPr>
        <w:t>㙍</w:t>
      </w:r>
      <w:r>
        <w:rPr>
          <w:rFonts w:hint="eastAsia" w:ascii="宋体" w:hAnsi="宋体" w:eastAsia="宋体" w:cs="宋体"/>
          <w:b/>
          <w:bCs/>
          <w:sz w:val="44"/>
          <w:szCs w:val="44"/>
          <w:lang w:val="en-US" w:eastAsia="zh-CN"/>
        </w:rPr>
        <w:t>镇塘下村民委员会塘下村村内道路硬底化项目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镇塘下村民委员会塘下村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村内道路硬底化项目立项审批前的公示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吴川市塘</w:t>
            </w:r>
            <w:r>
              <w:rPr>
                <w:rFonts w:hint="eastAsia" w:ascii="仿宋" w:hAnsi="仿宋" w:eastAsia="仿宋" w:cs="仿宋"/>
                <w:b w:val="0"/>
                <w:bCs w:val="0"/>
                <w:sz w:val="28"/>
                <w:szCs w:val="28"/>
              </w:rPr>
              <w:t>㙍</w:t>
            </w:r>
            <w:r>
              <w:rPr>
                <w:rFonts w:hint="eastAsia" w:ascii="仿宋" w:hAnsi="仿宋" w:eastAsia="仿宋" w:cs="仿宋"/>
                <w:b w:val="0"/>
                <w:bCs w:val="0"/>
                <w:sz w:val="28"/>
                <w:szCs w:val="28"/>
                <w:lang w:val="en-US" w:eastAsia="zh-CN"/>
              </w:rPr>
              <w:t>镇塘下村民委员会塘下村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85.61万元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用C30混凝土建设硬底化道路13条，分别为长126米、长107米、长103米、长161米、长89米、长75米、长80米、长89米、长52米、长55米、长115米、长85米、长232米，宽2～4米、厚0.2米，总面积4538平方米。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22日至2023年5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2023年5月22日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594</Characters>
  <Lines>0</Lines>
  <Paragraphs>0</Paragraphs>
  <TotalTime>10</TotalTime>
  <ScaleCrop>false</ScaleCrop>
  <LinksUpToDate>false</LinksUpToDate>
  <CharactersWithSpaces>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2023-05-22T06:38:00Z</cp:lastPrinted>
  <dcterms:modified xsi:type="dcterms:W3CDTF">2023-05-22T07:07:11Z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