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关于2022年湛江市吴川市吴阳镇秧义村委会丰垌沟水利维修项目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关于2022年湛江市吴川市吴阳镇秧义村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委会丰垌沟水利维修项目立项审批前的公示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吴川市吴阳镇秧义村民委员会</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吴川市吴阳镇秧义村民委员会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吴川市吴阳镇秧义村民委员会蛤岭村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45.83万元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仿宋" w:hAnsi="仿宋" w:eastAsia="仿宋" w:cs="仿宋"/>
                <w:sz w:val="28"/>
                <w:szCs w:val="28"/>
                <w:lang w:val="en-US" w:eastAsia="zh-CN"/>
              </w:rPr>
              <w:t>清淤清漂长度 1179.09米;坍塌部位排水渠拆除重建221.04米;更换已坏损的支撑横梁 150根。</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4月6日至2023年4月13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2023年4月6日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A5C45E2"/>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D08238E"/>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507</Words>
  <Characters>602</Characters>
  <Lines>0</Lines>
  <Paragraphs>0</Paragraphs>
  <TotalTime>3</TotalTime>
  <ScaleCrop>false</ScaleCrop>
  <LinksUpToDate>false</LinksUpToDate>
  <CharactersWithSpaces>681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2023-04-01T07:01:00Z</cp:lastPrinted>
  <dcterms:modified xsi:type="dcterms:W3CDTF">2023-04-06T01:58:25Z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