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w:t>
      </w:r>
      <w:bookmarkStart w:id="0" w:name="_GoBack"/>
      <w:bookmarkEnd w:id="0"/>
      <w:r>
        <w:rPr>
          <w:rFonts w:hint="eastAsia" w:ascii="宋体" w:hAnsi="宋体" w:eastAsia="宋体" w:cs="宋体"/>
          <w:b/>
          <w:bCs/>
          <w:sz w:val="44"/>
          <w:szCs w:val="44"/>
          <w:lang w:val="en-US" w:eastAsia="zh-CN"/>
        </w:rPr>
        <w:t>市吴阳镇限口村委会大垌村巷道硬底化及</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给排污建设项目立项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2022年湛江市吴川市吴阳镇限口村委会大垌村巷道硬底化及给排污建设项目立项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吴川市吴阳镇限口村民委员会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吴川市吴阳镇限口村民委员会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吴川市吴阳镇限口村委会大垌村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43.94万元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建设硬底化路面长910米、宽2.3～3米、厚0.1米。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7日至2022年11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520</Characters>
  <Lines>0</Lines>
  <Paragraphs>0</Paragraphs>
  <TotalTime>6</TotalTime>
  <ScaleCrop>false</ScaleCrop>
  <LinksUpToDate>false</LinksUpToDate>
  <CharactersWithSpaces>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2022-11-08T02:50:15Z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