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2022年湛江市吴川市振文镇湖塘村委会湖塘村巷道硬底化、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排污和四小园项目立项审批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2022年湛江市吴川市振文镇湖塘村委会湖塘村巷道硬底化、排污和四小园项目立项审批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振文镇湖塘村民委员会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eastAsia="zh-CN"/>
              </w:rPr>
              <w:t>振文镇湖塘村民委员会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吴川市振文镇湖塘村民委员会湖塘村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98.58万元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2021-2022年吴川市驻镇帮镇扶村资金（第二批），不足部分由湖塘村民小组自筹解决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铺设混凝土路面4条，分别为长195.4米、宽6米、厚0.2米；长71米、宽4米、厚0.15米；长415.4米、宽3.5米、厚0.15米；长160米、宽3米、厚0.15米。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铺设生活污水管938.8米，砖砌直径0.7米污水集水井51个；</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新建面积592平方米的绿化公园1个。</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18日至2022年10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453B8"/>
    <w:multiLevelType w:val="singleLevel"/>
    <w:tmpl w:val="63845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6942BC"/>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559</Characters>
  <Lines>0</Lines>
  <Paragraphs>0</Paragraphs>
  <TotalTime>13</TotalTime>
  <ScaleCrop>false</ScaleCrop>
  <LinksUpToDate>false</LinksUpToDate>
  <CharactersWithSpaces>635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2022-10-18T08:02:41Z</cp:lastPrinted>
  <dcterms:modified xsi:type="dcterms:W3CDTF">2022-10-18T08:02:43Z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