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塘尾街道粤西农贸市场附近某百货店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电线凌乱，未套管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409565" cy="4441190"/>
            <wp:effectExtent l="0" t="0" r="63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3月15日）</w:t>
      </w:r>
      <w:r>
        <w:rPr>
          <w:rFonts w:hint="eastAsia"/>
          <w:sz w:val="28"/>
          <w:szCs w:val="28"/>
          <w:lang w:eastAsia="zh-CN"/>
        </w:rPr>
        <w:t>已整改完毕：</w:t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610225" cy="4143375"/>
            <wp:effectExtent l="0" t="0" r="9525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jc w:val="both"/>
        <w:rPr>
          <w:rFonts w:hint="eastAsia" w:eastAsia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大山江街道山基华村和仔岭某胶带厂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存在闸刀开关问题隐患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1235" cy="3599815"/>
            <wp:effectExtent l="0" t="0" r="18415" b="635"/>
            <wp:docPr id="1" name="图片 1" descr="3d44975a085ca0417dc4d7bce24e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44975a085ca0417dc4d7bce24e6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1235" cy="3599815"/>
            <wp:effectExtent l="0" t="0" r="18415" b="635"/>
            <wp:docPr id="3" name="图片 3" descr="4222a75fdecae9a7144df10373cc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22a75fdecae9a7144df10373cc2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3月22日）</w:t>
      </w:r>
      <w:r>
        <w:rPr>
          <w:rFonts w:hint="eastAsia"/>
          <w:sz w:val="28"/>
          <w:szCs w:val="28"/>
          <w:lang w:eastAsia="zh-CN"/>
        </w:rPr>
        <w:t>已整改完毕：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0b42c3b4c4921401fc777e3d06d6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42c3b4c4921401fc777e3d06d61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振文镇振城社区文兴路某出租屋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使用闸刀式开关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484495" cy="3599815"/>
            <wp:effectExtent l="0" t="0" r="1905" b="635"/>
            <wp:docPr id="5" name="图片 5" descr="16472268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22685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20665" cy="2967355"/>
            <wp:effectExtent l="0" t="0" r="13335" b="4445"/>
            <wp:docPr id="6" name="图片 2" descr="IMG_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847"/>
                    <pic:cNvPicPr>
                      <a:picLocks noChangeAspect="1"/>
                    </pic:cNvPicPr>
                  </pic:nvPicPr>
                  <pic:blipFill>
                    <a:blip r:embed="rId10"/>
                    <a:srcRect l="2492" t="19008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3月15日）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已整改完毕：</w:t>
      </w: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628005" cy="4220845"/>
            <wp:effectExtent l="0" t="0" r="10795" b="8255"/>
            <wp:docPr id="24" name="图片 2" descr="IMG_295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955_看图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浅水镇河西开发区25号某爆竹店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线使用塑料管套不符合规定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491355" cy="3599815"/>
            <wp:effectExtent l="0" t="0" r="444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eastAsiaTheme="minorEastAsia"/>
          <w:sz w:val="48"/>
          <w:szCs w:val="48"/>
          <w:lang w:eastAsia="zh-CN"/>
        </w:rPr>
        <w:drawing>
          <wp:inline distT="0" distB="0" distL="114300" distR="114300">
            <wp:extent cx="4560570" cy="3420110"/>
            <wp:effectExtent l="0" t="0" r="11430" b="8890"/>
            <wp:docPr id="26" name="图片 26" descr="d3fba645c9f92bb72cbc1493106f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3fba645c9f92bb72cbc1493106f6d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alibri" w:hAnsi="Calibri" w:eastAsia="宋体" w:cs="Times New Roman"/>
          <w:sz w:val="28"/>
          <w:szCs w:val="28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3月22日）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复查时停止营业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color w:val="auto"/>
          <w:w w:val="99"/>
          <w:kern w:val="13"/>
          <w:sz w:val="32"/>
          <w:szCs w:val="32"/>
          <w:shd w:val="clear" w:color="auto" w:fill="auto"/>
          <w:lang w:val="en-US" w:eastAsia="zh-CN"/>
        </w:rPr>
      </w:pPr>
      <w:bookmarkStart w:id="0" w:name="_GoBack"/>
      <w:bookmarkEnd w:id="0"/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75DE"/>
    <w:rsid w:val="054F2054"/>
    <w:rsid w:val="070C59BB"/>
    <w:rsid w:val="07C7377C"/>
    <w:rsid w:val="081853D3"/>
    <w:rsid w:val="0FB22A55"/>
    <w:rsid w:val="152E0CB1"/>
    <w:rsid w:val="15E278A0"/>
    <w:rsid w:val="188240A7"/>
    <w:rsid w:val="1C470A5A"/>
    <w:rsid w:val="1EF76344"/>
    <w:rsid w:val="20A3203C"/>
    <w:rsid w:val="28F2362D"/>
    <w:rsid w:val="31C176E6"/>
    <w:rsid w:val="353D63E1"/>
    <w:rsid w:val="3B450BA1"/>
    <w:rsid w:val="44232353"/>
    <w:rsid w:val="624C1551"/>
    <w:rsid w:val="686E0830"/>
    <w:rsid w:val="760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2022-01-13T07:21:00Z</dcterms:created>
  <dc:creator>Administrator</dc:creator>
  <cp:lastModifiedBy>QIIIII’_</cp:lastModifiedBy>
  <cp:lastPrinted>2022-03-14T08:47:00Z</cp:lastPrinted>
  <dcterms:modified xsi:type="dcterms:W3CDTF">2022-03-23T08:29:05Z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10ED9CA8B1ED43A781C66E7F33077BAB</vt:lpwstr>
  </property>
</Properties>
</file>