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公路工程建设项目竣工验收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符合以下全部条件的单位可以提出申请：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项目交工验收报告；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项目执行报告、设计工作报告、施工总结报告和监理工作总结报告；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项目基建设程序的有关批复文件；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档案、环保、水保、航道（如有）等单项验收意见；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土地使用证或建设用地批复文件。 </w:t>
      </w:r>
    </w:p>
    <w:p>
      <w:pPr>
        <w:numPr>
          <w:ilvl w:val="0"/>
          <w:numId w:val="1"/>
        </w:num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竣工决算的批复、审计报告。</w:t>
      </w:r>
    </w:p>
    <w:p>
      <w:pPr>
        <w:numPr>
          <w:numId w:val="0"/>
        </w:numPr>
        <w:spacing w:before="38"/>
        <w:ind w:left="151" w:leftChars="0" w:right="0" w:rightChars="0"/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numPr>
          <w:numId w:val="0"/>
        </w:numPr>
        <w:spacing w:before="38"/>
        <w:ind w:left="151" w:leftChars="0" w:right="0" w:rightChars="0"/>
        <w:jc w:val="left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"http://www.gd.gov.cn/zwgk/wjk/zcfgk/content/post_2520829.html"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《港口工程建设管理规定》</w:t>
      </w:r>
      <w:r>
        <w:rPr>
          <w:rFonts w:hint="default"/>
        </w:rPr>
        <w:fldChar w:fldCharType="end"/>
      </w:r>
      <w:r>
        <w:t>第四十四、四十五、四十七条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"http://www.gd.gov.cn/zwgk/wjk/zcfgk/content/post_2531412.html"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《航道工程竣工验收管理办法》</w:t>
      </w:r>
      <w:r>
        <w:rPr>
          <w:rFonts w:hint="default"/>
        </w:rPr>
        <w:fldChar w:fldCharType="end"/>
      </w:r>
      <w:r>
        <w:t>第五条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"http://www.gd.gov.cn/zwgk/wjk/zcfgk/content/post_2521184.html"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《中华人民共和国港口法》（2015年修正）</w:t>
      </w:r>
      <w:r>
        <w:rPr>
          <w:rFonts w:hint="default"/>
        </w:rPr>
        <w:fldChar w:fldCharType="end"/>
      </w:r>
      <w:r>
        <w:rPr>
          <w:rFonts w:hint="default"/>
        </w:rPr>
        <w:t>第十九条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《公路工程竣（交）工验收办法》（2004年交通部令第3号）</w:t>
      </w:r>
      <w:r>
        <w:t>第三、六、十七条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"http://www.gd.gov.cn/zwgk/wjk/zcfgk/content/post_2710821.html"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《广东省第一批扩大县级政府管理权限事项目录》</w:t>
      </w:r>
      <w:r>
        <w:rPr>
          <w:rFonts w:hint="default"/>
        </w:rPr>
        <w:fldChar w:fldCharType="end"/>
      </w:r>
      <w:r>
        <w:t>第二大点第31项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《公路建设监督管理办法》第十一条。</w:t>
      </w:r>
    </w:p>
    <w:p>
      <w:pPr>
        <w:numPr>
          <w:ilvl w:val="0"/>
          <w:numId w:val="3"/>
        </w:numPr>
        <w:bidi w:val="0"/>
        <w:rPr>
          <w:rFonts w:hint="eastAsia"/>
          <w:lang w:eastAsia="zh-CN"/>
        </w:rPr>
      </w:pPr>
      <w:r>
        <w:fldChar w:fldCharType="begin"/>
      </w:r>
      <w:r>
        <w:instrText xml:space="preserve"> HYPERLINK "http://www.gd.gov.cn/zwgk/wjk/zcfgk/content/post_2520716.html"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《中华人民共和国公路法》（2017年修正）</w:t>
      </w:r>
      <w:r>
        <w:rPr>
          <w:rFonts w:hint="default"/>
        </w:rPr>
        <w:fldChar w:fldCharType="end"/>
      </w:r>
      <w:r>
        <w:rPr>
          <w:rFonts w:hint="default"/>
        </w:rPr>
        <w:t>第三十三条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bidi w:val="0"/>
        <w:rPr>
          <w:rFonts w:hint="eastAsia"/>
          <w:b w:val="0"/>
          <w:bCs w:val="0"/>
          <w:color w:val="000000" w:themeColor="text1"/>
          <w:lang w:eastAsia="zh-CN"/>
        </w:rPr>
      </w:pPr>
      <w:r>
        <w:fldChar w:fldCharType="begin"/>
      </w:r>
      <w:r>
        <w:instrText xml:space="preserve"> HYPERLINK "http://www.gd.gov.cn/zwgk/wjk/zcfgk/content/post_2523928.html" \t "https://www.gdzwfw.gov.cn/portal/guide/_blank" </w:instrText>
      </w:r>
      <w: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《中华人民共和国航道法》（2016年修正）</w:t>
      </w:r>
      <w:r>
        <w:rPr>
          <w:rFonts w:hint="default"/>
        </w:rPr>
        <w:fldChar w:fldCharType="end"/>
      </w:r>
      <w:r>
        <w:rPr>
          <w:rFonts w:hint="default"/>
        </w:rPr>
        <w:t>第十三条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4293F4"/>
          <w:spacing w:val="0"/>
          <w:szCs w:val="21"/>
          <w:u w:val="none"/>
          <w:shd w:val="clear" w:fill="FFFFFF"/>
          <w:vertAlign w:val="baseline"/>
          <w:lang w:eastAsia="zh-CN"/>
        </w:rPr>
        <w:t>。</w:t>
      </w:r>
    </w:p>
    <w:p>
      <w:pPr>
        <w:pStyle w:val="2"/>
        <w:numPr>
          <w:ilvl w:val="0"/>
          <w:numId w:val="4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6"/>
        <w:spacing w:before="11"/>
        <w:rPr>
          <w:rFonts w:hint="default"/>
          <w:b/>
          <w:sz w:val="9"/>
          <w:lang w:val="en-US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.公路工程竣工验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收办理材料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件：1</w:t>
      </w: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法定办结时限90日（工作日）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6"/>
        <w:spacing w:before="170"/>
        <w:ind w:left="151"/>
        <w:rPr>
          <w:rFonts w:hint="eastAsia"/>
          <w:lang w:eastAsia="zh-CN"/>
        </w:rPr>
      </w:pPr>
      <w:r>
        <w:rPr>
          <w:w w:val="105"/>
          <w:sz w:val="24"/>
          <w:szCs w:val="24"/>
        </w:rPr>
        <w:t>不收费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numPr>
          <w:ilvl w:val="0"/>
          <w:numId w:val="5"/>
        </w:numPr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办理地址</w:t>
      </w:r>
    </w:p>
    <w:p>
      <w:pPr>
        <w:numPr>
          <w:ilvl w:val="0"/>
          <w:numId w:val="0"/>
        </w:numPr>
        <w:ind w:right="0" w:rightChars="0"/>
        <w:rPr>
          <w:rFonts w:hint="eastAsia"/>
          <w:lang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2"/>
        <w:numPr>
          <w:ilvl w:val="0"/>
          <w:numId w:val="5"/>
        </w:numPr>
        <w:bidi w:val="0"/>
        <w:ind w:left="151" w:leftChars="0" w:firstLine="0" w:firstLineChars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网上办理网址</w:t>
      </w:r>
    </w:p>
    <w:p>
      <w:pPr>
        <w:numPr>
          <w:ilvl w:val="0"/>
          <w:numId w:val="0"/>
        </w:numPr>
        <w:ind w:left="151" w:leftChars="0" w:right="0" w:rightChars="0"/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F25CB"/>
    <w:multiLevelType w:val="singleLevel"/>
    <w:tmpl w:val="872F25C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56720BE"/>
    <w:multiLevelType w:val="singleLevel"/>
    <w:tmpl w:val="356720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2C11975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0A4102"/>
    <w:rsid w:val="345713AB"/>
    <w:rsid w:val="351E415C"/>
    <w:rsid w:val="3AFF3CE2"/>
    <w:rsid w:val="3C022830"/>
    <w:rsid w:val="3CE36829"/>
    <w:rsid w:val="40651B3E"/>
    <w:rsid w:val="40DF4D9F"/>
    <w:rsid w:val="42AC39D2"/>
    <w:rsid w:val="43D724E4"/>
    <w:rsid w:val="479050AE"/>
    <w:rsid w:val="479D1FDB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A2B6E37"/>
    <w:rsid w:val="6BD62C2E"/>
    <w:rsid w:val="6DC22796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2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2021-08-31T09:29:08Z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