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普通公路建设项目竣工决算审批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应当提交以下材料：1.竣工决算报告；2.内部审计报告。</w:t>
      </w:r>
    </w:p>
    <w:p>
      <w:p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"http://www.gd.gov.cn/zwgk/wjk/zcfgk/content/post_2520829.html"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《港口工程建设管理规定》</w:t>
      </w:r>
      <w:r>
        <w:rPr>
          <w:rFonts w:hint="default"/>
        </w:rPr>
        <w:fldChar w:fldCharType="end"/>
      </w:r>
      <w:r>
        <w:rPr>
          <w:rFonts w:hint="eastAsia"/>
          <w:lang w:eastAsia="zh-CN"/>
        </w:rPr>
        <w:t>第四十四、四十五、四十七条。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"http://www.gd.gov.cn/zwgk/wjk/zcfgk/content/post_2531412.html"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《航道工程竣工验收管理办法》</w:t>
      </w:r>
      <w:r>
        <w:rPr>
          <w:rFonts w:hint="default"/>
        </w:rPr>
        <w:fldChar w:fldCharType="end"/>
      </w:r>
      <w:r>
        <w:rPr>
          <w:rFonts w:hint="default"/>
        </w:rPr>
        <w:t>第五条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"http://www.gd.gov.cn/zwgk/wjk/zcfgk/content/post_2521184.html"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《中华人民共和国港口法》（2015年修正）</w:t>
      </w:r>
      <w:r>
        <w:rPr>
          <w:rFonts w:hint="default"/>
        </w:rPr>
        <w:fldChar w:fldCharType="end"/>
      </w:r>
      <w:r>
        <w:rPr>
          <w:rFonts w:hint="default"/>
        </w:rPr>
        <w:t>第十九条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"http://www.gd.gov.cn/zwgk/wjk/zcfgk/content/post_2521090.html"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《公路工程竣（交）工验收办法》（2004年交通部令第3号）</w:t>
      </w:r>
      <w:r>
        <w:rPr>
          <w:rFonts w:hint="default"/>
        </w:rPr>
        <w:fldChar w:fldCharType="end"/>
      </w:r>
      <w:r>
        <w:rPr>
          <w:rFonts w:hint="default"/>
        </w:rPr>
        <w:t>第三、六、十七条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"http://www.gd.gov.cn/zwgk/wjk/zcfgk/content/post_2710821.html"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《广东省第一批扩大县级政府管理权限事项目录》</w:t>
      </w:r>
      <w:r>
        <w:rPr>
          <w:rFonts w:hint="default"/>
        </w:rPr>
        <w:fldChar w:fldCharType="end"/>
      </w:r>
      <w:r>
        <w:rPr>
          <w:rFonts w:hint="default"/>
        </w:rPr>
        <w:t>第二大点第31项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"http://www.gd.gov.cn/zwgk/wjk/zcfgk/content/post_2521028.html"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《公路建设监督管理办法》</w:t>
      </w:r>
      <w:r>
        <w:rPr>
          <w:rFonts w:hint="default"/>
        </w:rPr>
        <w:fldChar w:fldCharType="end"/>
      </w:r>
      <w:r>
        <w:rPr>
          <w:rFonts w:hint="default"/>
        </w:rPr>
        <w:t>第十一条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"http://www.gd.gov.cn/zwgk/wjk/zcfgk/content/post_2520716.html"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《中华人民共和国公路法》（2017年修正）</w:t>
      </w:r>
      <w:r>
        <w:rPr>
          <w:rFonts w:hint="default"/>
        </w:rPr>
        <w:fldChar w:fldCharType="end"/>
      </w:r>
      <w:r>
        <w:rPr>
          <w:rFonts w:hint="default"/>
        </w:rPr>
        <w:t>第三十三条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"http://www.gd.gov.cn/zwgk/wjk/zcfgk/content/post_2523928.html"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《中华人民共和国航道法》（2016年修正）</w:t>
      </w:r>
      <w:r>
        <w:rPr>
          <w:rFonts w:hint="default"/>
        </w:rPr>
        <w:fldChar w:fldCharType="end"/>
      </w:r>
      <w:r>
        <w:rPr>
          <w:rFonts w:hint="default"/>
        </w:rPr>
        <w:t>第十三条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lang w:eastAsia="zh-CN"/>
        </w:rPr>
      </w:pPr>
    </w:p>
    <w:p>
      <w:pPr>
        <w:pStyle w:val="2"/>
        <w:numPr>
          <w:ilvl w:val="0"/>
          <w:numId w:val="3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/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竣工决算报审表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竣工决算报告   原件：1</w:t>
      </w:r>
    </w:p>
    <w:p>
      <w:pPr>
        <w:pStyle w:val="6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法定办结时限30日（工作日）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3BE402"/>
    <w:multiLevelType w:val="singleLevel"/>
    <w:tmpl w:val="B83BE4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E337E7"/>
    <w:rsid w:val="05FB4F08"/>
    <w:rsid w:val="06373733"/>
    <w:rsid w:val="069235BB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CC23A6E"/>
    <w:rsid w:val="1E913607"/>
    <w:rsid w:val="20E34440"/>
    <w:rsid w:val="23715583"/>
    <w:rsid w:val="27CE6EE7"/>
    <w:rsid w:val="295C4098"/>
    <w:rsid w:val="2C160541"/>
    <w:rsid w:val="2E3B5A34"/>
    <w:rsid w:val="2EC86B89"/>
    <w:rsid w:val="32244D27"/>
    <w:rsid w:val="345713AB"/>
    <w:rsid w:val="351E415C"/>
    <w:rsid w:val="3AFF3CE2"/>
    <w:rsid w:val="3C022830"/>
    <w:rsid w:val="3CE36829"/>
    <w:rsid w:val="40651B3E"/>
    <w:rsid w:val="40BF69C5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2450B15"/>
    <w:rsid w:val="53F67D37"/>
    <w:rsid w:val="557319D5"/>
    <w:rsid w:val="58F71A2A"/>
    <w:rsid w:val="59376335"/>
    <w:rsid w:val="597E51CB"/>
    <w:rsid w:val="5BB069B6"/>
    <w:rsid w:val="5BE20A17"/>
    <w:rsid w:val="5DB45FDC"/>
    <w:rsid w:val="62184253"/>
    <w:rsid w:val="64135942"/>
    <w:rsid w:val="655D51A0"/>
    <w:rsid w:val="6759027D"/>
    <w:rsid w:val="6BD62C2E"/>
    <w:rsid w:val="6CC450D1"/>
    <w:rsid w:val="6FEF2A70"/>
    <w:rsid w:val="72042775"/>
    <w:rsid w:val="74B14AF2"/>
    <w:rsid w:val="756832C9"/>
    <w:rsid w:val="7CD645D8"/>
    <w:rsid w:val="7E783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2021-08-31T09:33:59Z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