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84"/>
          <w:szCs w:val="84"/>
        </w:rPr>
      </w:pPr>
    </w:p>
    <w:p>
      <w:pPr>
        <w:spacing w:line="360" w:lineRule="auto"/>
        <w:jc w:val="center"/>
        <w:rPr>
          <w:rFonts w:hint="eastAsia" w:ascii="方正小标宋简体" w:eastAsia="方正小标宋简体"/>
          <w:b/>
          <w:bCs/>
          <w:spacing w:val="40"/>
          <w:sz w:val="96"/>
          <w:szCs w:val="96"/>
        </w:rPr>
      </w:pPr>
    </w:p>
    <w:p>
      <w:pPr>
        <w:spacing w:line="360" w:lineRule="auto"/>
        <w:jc w:val="center"/>
        <w:rPr>
          <w:spacing w:val="40"/>
          <w:sz w:val="84"/>
          <w:szCs w:val="84"/>
        </w:rPr>
      </w:pPr>
      <w:r>
        <w:rPr>
          <w:rFonts w:hint="eastAsia" w:ascii="方正小标宋简体" w:eastAsia="方正小标宋简体"/>
          <w:b/>
          <w:bCs/>
          <w:spacing w:val="40"/>
          <w:sz w:val="96"/>
          <w:szCs w:val="96"/>
        </w:rPr>
        <w:t>基层政务公开标准目录汇编</w:t>
      </w:r>
    </w:p>
    <w:p>
      <w:pPr>
        <w:jc w:val="center"/>
        <w:rPr>
          <w:rFonts w:ascii="方正小标宋简体" w:eastAsia="方正小标宋简体"/>
          <w:sz w:val="44"/>
          <w:szCs w:val="44"/>
        </w:rPr>
      </w:pP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吴川市</w:t>
      </w:r>
      <w:r>
        <w:rPr>
          <w:rFonts w:hint="eastAsia" w:ascii="方正小标宋简体" w:eastAsia="方正小标宋简体"/>
          <w:sz w:val="36"/>
          <w:szCs w:val="36"/>
          <w:lang w:val="en-US" w:eastAsia="zh-CN"/>
        </w:rPr>
        <w:t>覃巴镇人民政府</w:t>
      </w:r>
    </w:p>
    <w:p>
      <w:pPr>
        <w:jc w:val="center"/>
        <w:rPr>
          <w:rFonts w:ascii="方正小标宋简体" w:eastAsia="方正小标宋简体"/>
          <w:sz w:val="44"/>
          <w:szCs w:val="44"/>
        </w:rPr>
        <w:sectPr>
          <w:footerReference r:id="rId3" w:type="default"/>
          <w:pgSz w:w="16838" w:h="11906" w:orient="landscape"/>
          <w:pgMar w:top="1134" w:right="1418" w:bottom="1021" w:left="1418" w:header="851" w:footer="992" w:gutter="0"/>
          <w:cols w:space="425" w:num="1"/>
          <w:docGrid w:type="lines" w:linePitch="312" w:charSpace="0"/>
        </w:sect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bookmarkStart w:id="20" w:name="_GoBack"/>
      <w:bookmarkEnd w:id="20"/>
      <w:r>
        <w:rPr>
          <w:rFonts w:hint="eastAsia" w:ascii="方正小标宋简体" w:eastAsia="方正小标宋简体"/>
          <w:sz w:val="36"/>
          <w:szCs w:val="36"/>
        </w:rPr>
        <w:t>年1</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月</w:t>
      </w:r>
    </w:p>
    <w:sdt>
      <w:sdtPr>
        <w:rPr>
          <w:rFonts w:asciiTheme="minorHAnsi" w:hAnsiTheme="minorHAnsi" w:eastAsiaTheme="minorEastAsia" w:cstheme="minorBidi"/>
          <w:color w:val="auto"/>
          <w:kern w:val="2"/>
          <w:sz w:val="21"/>
          <w:szCs w:val="22"/>
          <w:lang w:val="zh-CN"/>
        </w:rPr>
        <w:id w:val="-599715047"/>
      </w:sdtPr>
      <w:sdtEndPr>
        <w:rPr>
          <w:rFonts w:asciiTheme="minorHAnsi" w:hAnsiTheme="minorHAnsi" w:eastAsiaTheme="minorEastAsia" w:cstheme="minorBidi"/>
          <w:b/>
          <w:bCs/>
          <w:color w:val="auto"/>
          <w:kern w:val="2"/>
          <w:sz w:val="21"/>
          <w:szCs w:val="22"/>
          <w:lang w:val="zh-CN"/>
        </w:rPr>
      </w:sdtEndPr>
      <w:sdtContent>
        <w:p>
          <w:pPr>
            <w:pStyle w:val="21"/>
            <w:keepNext/>
            <w:keepLines/>
            <w:pageBreakBefore w:val="0"/>
            <w:widowControl/>
            <w:kinsoku/>
            <w:wordWrap/>
            <w:overflowPunct/>
            <w:topLinePunct w:val="0"/>
            <w:autoSpaceDE/>
            <w:autoSpaceDN/>
            <w:bidi w:val="0"/>
            <w:adjustRightInd/>
            <w:snapToGrid/>
            <w:spacing w:after="157" w:afterLines="50" w:line="600" w:lineRule="exact"/>
            <w:jc w:val="center"/>
            <w:textAlignment w:val="auto"/>
            <w:rPr>
              <w:b/>
              <w:bCs/>
              <w:sz w:val="48"/>
              <w:szCs w:val="48"/>
            </w:rPr>
          </w:pPr>
          <w:r>
            <w:rPr>
              <w:b/>
              <w:bCs/>
              <w:color w:val="auto"/>
              <w:sz w:val="48"/>
              <w:szCs w:val="48"/>
              <w:lang w:val="zh-CN"/>
            </w:rPr>
            <w:t>目录</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TOC \o "1-3" \h \z \u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"_Toc2245"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（一）基础信息</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PAGEREF _Toc2245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"_Toc28396"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（二）社会救助领域基层政务公开标准目录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PAGEREF _Toc28396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2</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"_Toc31840"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（三）养老服务领域基层政务公开标准目录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PAGEREF _Toc31840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4</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"_Toc10043"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（四）扶贫领域基层政务公开标准目录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PAGEREF _Toc10043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5</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"_Toc13363"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（五）公共法律服务领域基层政务公开标准目录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lang w:val="en-US" w:eastAsia="zh-CN"/>
            </w:rPr>
            <w:t>8</w:t>
          </w:r>
          <w:r>
            <w:rPr>
              <w:rFonts w:hint="eastAsia" w:ascii="方正小标宋简体" w:hAnsi="方正小标宋简体" w:eastAsia="方正小标宋简体" w:cs="方正小标宋简体"/>
              <w:sz w:val="24"/>
              <w:szCs w:val="24"/>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"_Toc3876"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（六）公共文化服务领域基层政务公开标准目录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lang w:val="en-US" w:eastAsia="zh-CN"/>
            </w:rPr>
            <w:t>9</w:t>
          </w:r>
          <w:r>
            <w:rPr>
              <w:rFonts w:hint="eastAsia" w:ascii="方正小标宋简体" w:hAnsi="方正小标宋简体" w:eastAsia="方正小标宋简体" w:cs="方正小标宋简体"/>
              <w:sz w:val="24"/>
              <w:szCs w:val="24"/>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"_Toc14712"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（七）社会保险领域基层政务公开标准目录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lang w:val="en-US" w:eastAsia="zh-CN"/>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lang w:val="en-US" w:eastAsia="zh-CN"/>
            </w:rPr>
            <w:t>0</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"_Toc1782"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（八）就业领域基层政务公开标准目录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lang w:val="en-US" w:eastAsia="zh-CN"/>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lang w:val="en-US" w:eastAsia="zh-CN"/>
            </w:rPr>
            <w:t>2</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"_Toc32568"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（九）卫生健康领域基层政务公开标准目录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lang w:val="en-US" w:eastAsia="zh-CN"/>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lang w:val="en-US" w:eastAsia="zh-CN"/>
            </w:rPr>
            <w:t>3</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"_Toc25006"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（十）救灾领域基层政务公开标准目录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lang w:val="en-US" w:eastAsia="zh-CN"/>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lang w:val="en-US" w:eastAsia="zh-CN"/>
            </w:rPr>
            <w:t>4</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HYPERLINK \l "_Toc7004"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（十一）农村危房改造领域基层政务公开标准目录</w:t>
          </w:r>
          <w:r>
            <w:rPr>
              <w:rFonts w:hint="eastAsia" w:ascii="方正小标宋简体" w:hAnsi="方正小标宋简体" w:eastAsia="方正小标宋简体" w:cs="方正小标宋简体"/>
              <w:sz w:val="24"/>
              <w:szCs w:val="24"/>
            </w:rPr>
            <w:tab/>
          </w:r>
          <w:r>
            <w:rPr>
              <w:rFonts w:hint="eastAsia" w:ascii="方正小标宋简体" w:hAnsi="方正小标宋简体" w:eastAsia="方正小标宋简体" w:cs="方正小标宋简体"/>
              <w:sz w:val="24"/>
              <w:szCs w:val="24"/>
              <w:lang w:val="en-US" w:eastAsia="zh-CN"/>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kern w:val="0"/>
              <w:sz w:val="24"/>
              <w:szCs w:val="24"/>
              <w:lang w:val="en-US" w:eastAsia="zh-CN" w:bidi="ar-SA"/>
            </w:rPr>
          </w:pPr>
          <w:r>
            <w:rPr>
              <w:rFonts w:hint="eastAsia" w:ascii="方正小标宋简体" w:hAnsi="方正小标宋简体" w:eastAsia="方正小标宋简体" w:cs="方正小标宋简体"/>
              <w:kern w:val="0"/>
              <w:sz w:val="24"/>
              <w:szCs w:val="24"/>
              <w:lang w:val="en-US" w:eastAsia="zh-CN" w:bidi="ar-SA"/>
            </w:rPr>
            <w:t>（十二）财政预决算领域基层政务公开标准目录</w:t>
          </w:r>
          <w:r>
            <w:rPr>
              <w:rFonts w:hint="eastAsia" w:ascii="方正小标宋简体" w:hAnsi="方正小标宋简体" w:eastAsia="方正小标宋简体" w:cs="方正小标宋简体"/>
              <w:kern w:val="0"/>
              <w:sz w:val="24"/>
              <w:szCs w:val="24"/>
              <w:u w:val="dotted"/>
              <w:lang w:val="en-US" w:eastAsia="zh-CN" w:bidi="ar-SA"/>
            </w:rPr>
            <w:t xml:space="preserve">                                                                         </w:t>
          </w:r>
          <w:r>
            <w:rPr>
              <w:rFonts w:hint="eastAsia" w:ascii="方正小标宋简体" w:hAnsi="方正小标宋简体" w:eastAsia="方正小标宋简体" w:cs="方正小标宋简体"/>
              <w:kern w:val="0"/>
              <w:sz w:val="24"/>
              <w:szCs w:val="24"/>
              <w:lang w:val="en-US" w:eastAsia="zh-CN" w:bidi="ar-SA"/>
            </w:rPr>
            <w:t>17</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kern w:val="0"/>
              <w:sz w:val="36"/>
              <w:szCs w:val="36"/>
              <w:u w:val="dotted"/>
              <w:lang w:val="en-US" w:eastAsia="zh-CN" w:bidi="ar-SA"/>
            </w:rPr>
          </w:pPr>
          <w:r>
            <w:rPr>
              <w:rFonts w:hint="eastAsia" w:ascii="方正小标宋简体" w:hAnsi="方正小标宋简体" w:eastAsia="方正小标宋简体" w:cs="方正小标宋简体"/>
              <w:kern w:val="0"/>
              <w:sz w:val="24"/>
              <w:szCs w:val="24"/>
              <w:lang w:val="en-US" w:eastAsia="zh-CN" w:bidi="ar-SA"/>
            </w:rPr>
            <w:t>（十三）城乡规划领域基层政务公开标准目录</w:t>
          </w:r>
          <w:r>
            <w:rPr>
              <w:rFonts w:hint="eastAsia" w:ascii="方正小标宋简体" w:hAnsi="方正小标宋简体" w:eastAsia="方正小标宋简体" w:cs="方正小标宋简体"/>
              <w:kern w:val="0"/>
              <w:sz w:val="24"/>
              <w:szCs w:val="24"/>
              <w:u w:val="dotted"/>
              <w:lang w:val="en-US" w:eastAsia="zh-CN" w:bidi="ar-SA"/>
            </w:rPr>
            <w:t xml:space="preserve">                                                                           </w:t>
          </w:r>
          <w:r>
            <w:rPr>
              <w:rFonts w:hint="eastAsia" w:ascii="方正小标宋简体" w:hAnsi="方正小标宋简体" w:eastAsia="方正小标宋简体" w:cs="方正小标宋简体"/>
              <w:kern w:val="0"/>
              <w:sz w:val="24"/>
              <w:szCs w:val="24"/>
              <w:u w:val="none"/>
              <w:lang w:val="en-US" w:eastAsia="zh-CN" w:bidi="ar-SA"/>
            </w:rPr>
            <w:t>18</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kern w:val="0"/>
              <w:sz w:val="24"/>
              <w:szCs w:val="24"/>
              <w:lang w:val="en-US" w:eastAsia="zh-CN" w:bidi="ar-SA"/>
            </w:rPr>
          </w:pPr>
          <w:r>
            <w:rPr>
              <w:rFonts w:hint="eastAsia" w:ascii="方正小标宋简体" w:hAnsi="方正小标宋简体" w:eastAsia="方正小标宋简体" w:cs="方正小标宋简体"/>
              <w:kern w:val="0"/>
              <w:sz w:val="24"/>
              <w:szCs w:val="24"/>
              <w:lang w:val="en-US" w:eastAsia="zh-CN" w:bidi="ar-SA"/>
            </w:rPr>
            <w:t>（十四）生态环境领域基础政务公开标准目录</w:t>
          </w:r>
          <w:r>
            <w:rPr>
              <w:rFonts w:hint="eastAsia" w:ascii="方正小标宋简体" w:hAnsi="方正小标宋简体" w:eastAsia="方正小标宋简体" w:cs="方正小标宋简体"/>
              <w:kern w:val="0"/>
              <w:sz w:val="24"/>
              <w:szCs w:val="24"/>
              <w:u w:val="dotted"/>
              <w:lang w:val="en-US" w:eastAsia="zh-CN" w:bidi="ar-SA"/>
            </w:rPr>
            <w:t xml:space="preserve">                                                                           </w:t>
          </w:r>
          <w:r>
            <w:rPr>
              <w:rFonts w:hint="eastAsia" w:ascii="方正小标宋简体" w:hAnsi="方正小标宋简体" w:eastAsia="方正小标宋简体" w:cs="方正小标宋简体"/>
              <w:kern w:val="0"/>
              <w:sz w:val="24"/>
              <w:szCs w:val="24"/>
              <w:lang w:val="en-US" w:eastAsia="zh-CN" w:bidi="ar-SA"/>
            </w:rPr>
            <w:t>19</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kern w:val="0"/>
              <w:sz w:val="24"/>
              <w:szCs w:val="24"/>
              <w:lang w:val="en-US" w:eastAsia="zh-CN" w:bidi="ar-SA"/>
            </w:rPr>
          </w:pPr>
          <w:r>
            <w:rPr>
              <w:rFonts w:hint="eastAsia" w:ascii="方正小标宋简体" w:hAnsi="方正小标宋简体" w:eastAsia="方正小标宋简体" w:cs="方正小标宋简体"/>
              <w:kern w:val="0"/>
              <w:sz w:val="24"/>
              <w:szCs w:val="24"/>
              <w:lang w:val="en-US" w:eastAsia="zh-CN" w:bidi="ar-SA"/>
            </w:rPr>
            <w:t>（十五）农村集体土地征收基层政务公开标准目录</w:t>
          </w:r>
          <w:r>
            <w:rPr>
              <w:rFonts w:hint="eastAsia" w:ascii="方正小标宋简体" w:hAnsi="方正小标宋简体" w:eastAsia="方正小标宋简体" w:cs="方正小标宋简体"/>
              <w:kern w:val="0"/>
              <w:sz w:val="24"/>
              <w:szCs w:val="24"/>
              <w:u w:val="dotted"/>
              <w:lang w:val="en-US" w:eastAsia="zh-CN" w:bidi="ar-SA"/>
            </w:rPr>
            <w:t xml:space="preserve">                                                                       </w:t>
          </w:r>
          <w:r>
            <w:rPr>
              <w:rFonts w:hint="eastAsia" w:ascii="方正小标宋简体" w:hAnsi="方正小标宋简体" w:eastAsia="方正小标宋简体" w:cs="方正小标宋简体"/>
              <w:kern w:val="0"/>
              <w:sz w:val="24"/>
              <w:szCs w:val="24"/>
              <w:lang w:val="en-US" w:eastAsia="zh-CN" w:bidi="ar-SA"/>
            </w:rPr>
            <w:t>20</w:t>
          </w:r>
        </w:p>
        <w:p>
          <w:pPr>
            <w:keepNext w:val="0"/>
            <w:keepLines w:val="0"/>
            <w:pageBreakBefore w:val="0"/>
            <w:widowControl w:val="0"/>
            <w:kinsoku/>
            <w:wordWrap/>
            <w:overflowPunct/>
            <w:topLinePunct w:val="0"/>
            <w:autoSpaceDE/>
            <w:autoSpaceDN/>
            <w:bidi w:val="0"/>
            <w:adjustRightInd/>
            <w:snapToGrid/>
            <w:spacing w:line="520" w:lineRule="exact"/>
            <w:textAlignment w:val="auto"/>
            <w:sectPr>
              <w:footerReference r:id="rId4" w:type="default"/>
              <w:pgSz w:w="16838" w:h="11906" w:orient="landscape"/>
              <w:pgMar w:top="1134" w:right="1418" w:bottom="1021" w:left="1418" w:header="851" w:footer="992" w:gutter="0"/>
              <w:pgNumType w:start="1"/>
              <w:cols w:space="425" w:num="1"/>
              <w:docGrid w:type="lines" w:linePitch="312" w:charSpace="0"/>
            </w:sectPr>
          </w:pPr>
          <w:r>
            <w:rPr>
              <w:rFonts w:hint="eastAsia" w:ascii="方正小标宋简体" w:hAnsi="方正小标宋简体" w:eastAsia="方正小标宋简体" w:cs="方正小标宋简体"/>
              <w:bCs/>
              <w:sz w:val="24"/>
              <w:szCs w:val="24"/>
              <w:lang w:val="zh-CN"/>
            </w:rPr>
            <w:fldChar w:fldCharType="end"/>
          </w:r>
        </w:p>
      </w:sdtContent>
    </w:sdt>
    <w:p>
      <w:pPr>
        <w:pStyle w:val="2"/>
        <w:jc w:val="center"/>
        <w:rPr>
          <w:rFonts w:ascii="方正小标宋_GBK" w:hAnsi="方正小标宋_GBK" w:eastAsia="方正小标宋_GBK"/>
          <w:b w:val="0"/>
          <w:bCs w:val="0"/>
          <w:sz w:val="30"/>
        </w:rPr>
      </w:pPr>
      <w:bookmarkStart w:id="0" w:name="_Toc2245"/>
      <w:r>
        <w:rPr>
          <w:rFonts w:hint="eastAsia" w:ascii="方正小标宋_GBK" w:hAnsi="方正小标宋_GBK" w:eastAsia="方正小标宋_GBK"/>
          <w:b w:val="0"/>
          <w:bCs w:val="0"/>
          <w:sz w:val="30"/>
        </w:rPr>
        <w:t>（一）基础信息</w:t>
      </w:r>
      <w:bookmarkEnd w:id="0"/>
    </w:p>
    <w:tbl>
      <w:tblPr>
        <w:tblStyle w:val="10"/>
        <w:tblW w:w="16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09"/>
        <w:gridCol w:w="709"/>
        <w:gridCol w:w="1309"/>
        <w:gridCol w:w="2376"/>
        <w:gridCol w:w="1843"/>
        <w:gridCol w:w="1559"/>
        <w:gridCol w:w="1636"/>
        <w:gridCol w:w="1199"/>
        <w:gridCol w:w="709"/>
        <w:gridCol w:w="851"/>
        <w:gridCol w:w="708"/>
        <w:gridCol w:w="772"/>
        <w:gridCol w:w="64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06"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01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7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43"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55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63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19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8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Merge w:val="continue"/>
            <w:vAlign w:val="center"/>
          </w:tcPr>
          <w:p>
            <w:pPr>
              <w:widowControl/>
              <w:jc w:val="left"/>
              <w:rPr>
                <w:rFonts w:ascii="Times New Roman" w:hAnsi="Times New Roman"/>
                <w:kern w:val="0"/>
                <w:sz w:val="22"/>
              </w:rPr>
            </w:pPr>
          </w:p>
        </w:tc>
        <w:tc>
          <w:tcPr>
            <w:tcW w:w="709" w:type="dxa"/>
            <w:vMerge w:val="continue"/>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3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w:t>
            </w:r>
          </w:p>
          <w:p>
            <w:pPr>
              <w:widowControl/>
              <w:jc w:val="center"/>
              <w:rPr>
                <w:rFonts w:ascii="黑体" w:hAnsi="宋体" w:eastAsia="黑体" w:cs="宋体"/>
                <w:kern w:val="0"/>
                <w:sz w:val="22"/>
              </w:rPr>
            </w:pPr>
            <w:r>
              <w:rPr>
                <w:rFonts w:hint="eastAsia" w:ascii="黑体" w:hAnsi="宋体" w:eastAsia="黑体" w:cs="宋体"/>
                <w:kern w:val="0"/>
                <w:sz w:val="22"/>
              </w:rPr>
              <w:t>事项</w:t>
            </w:r>
          </w:p>
        </w:tc>
        <w:tc>
          <w:tcPr>
            <w:tcW w:w="2376" w:type="dxa"/>
            <w:vMerge w:val="continue"/>
            <w:vAlign w:val="center"/>
          </w:tcPr>
          <w:p>
            <w:pPr>
              <w:widowControl/>
              <w:jc w:val="left"/>
              <w:rPr>
                <w:rFonts w:ascii="黑体" w:hAnsi="宋体" w:eastAsia="黑体" w:cs="宋体"/>
                <w:kern w:val="0"/>
                <w:sz w:val="22"/>
              </w:rPr>
            </w:pPr>
          </w:p>
        </w:tc>
        <w:tc>
          <w:tcPr>
            <w:tcW w:w="1843" w:type="dxa"/>
            <w:vMerge w:val="continue"/>
            <w:vAlign w:val="center"/>
          </w:tcPr>
          <w:p>
            <w:pPr>
              <w:widowControl/>
              <w:jc w:val="left"/>
              <w:rPr>
                <w:rFonts w:ascii="黑体" w:hAnsi="宋体" w:eastAsia="黑体" w:cs="宋体"/>
                <w:kern w:val="0"/>
                <w:sz w:val="22"/>
              </w:rPr>
            </w:pPr>
          </w:p>
        </w:tc>
        <w:tc>
          <w:tcPr>
            <w:tcW w:w="1559" w:type="dxa"/>
            <w:vMerge w:val="continue"/>
            <w:vAlign w:val="center"/>
          </w:tcPr>
          <w:p>
            <w:pPr>
              <w:widowControl/>
              <w:jc w:val="left"/>
              <w:rPr>
                <w:rFonts w:ascii="黑体" w:hAnsi="宋体" w:eastAsia="黑体" w:cs="宋体"/>
                <w:kern w:val="0"/>
                <w:sz w:val="22"/>
              </w:rPr>
            </w:pPr>
          </w:p>
        </w:tc>
        <w:tc>
          <w:tcPr>
            <w:tcW w:w="1636" w:type="dxa"/>
            <w:vMerge w:val="continue"/>
            <w:vAlign w:val="center"/>
          </w:tcPr>
          <w:p>
            <w:pPr>
              <w:widowControl/>
              <w:jc w:val="left"/>
              <w:rPr>
                <w:rFonts w:ascii="黑体" w:hAnsi="宋体" w:eastAsia="黑体" w:cs="宋体"/>
                <w:kern w:val="0"/>
                <w:sz w:val="22"/>
              </w:rPr>
            </w:pPr>
          </w:p>
        </w:tc>
        <w:tc>
          <w:tcPr>
            <w:tcW w:w="1199" w:type="dxa"/>
            <w:vMerge w:val="continue"/>
            <w:vAlign w:val="center"/>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72"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64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94"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506" w:type="dxa"/>
            <w:vAlign w:val="center"/>
          </w:tcPr>
          <w:p>
            <w:pPr>
              <w:widowControl/>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基础信息</w:t>
            </w:r>
          </w:p>
        </w:tc>
        <w:tc>
          <w:tcPr>
            <w:tcW w:w="709" w:type="dxa"/>
            <w:vMerge w:val="restart"/>
          </w:tcPr>
          <w:p>
            <w:pPr>
              <w:pStyle w:val="22"/>
              <w:rPr>
                <w:rFonts w:ascii="Times New Roman"/>
                <w:sz w:val="13"/>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sz w:val="18"/>
                <w:szCs w:val="18"/>
              </w:rPr>
            </w:pPr>
            <w:r>
              <w:rPr>
                <w:rFonts w:hint="eastAsia" w:ascii="仿宋_GB2312" w:hAnsi="宋体" w:eastAsia="仿宋_GB2312"/>
                <w:color w:val="000000"/>
                <w:sz w:val="18"/>
                <w:szCs w:val="18"/>
              </w:rPr>
              <w:t>概况</w:t>
            </w:r>
            <w:r>
              <w:rPr>
                <w:rFonts w:ascii="仿宋_GB2312" w:hAnsi="宋体" w:eastAsia="仿宋_GB2312"/>
                <w:color w:val="000000"/>
                <w:sz w:val="18"/>
                <w:szCs w:val="18"/>
              </w:rPr>
              <w:t>信息</w:t>
            </w: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机构概况</w:t>
            </w:r>
          </w:p>
        </w:tc>
        <w:tc>
          <w:tcPr>
            <w:tcW w:w="2376"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机构名称、办公地址、办公时间、办公电话、邮政编码</w:t>
            </w:r>
          </w:p>
        </w:tc>
        <w:tc>
          <w:tcPr>
            <w:tcW w:w="1843" w:type="dxa"/>
            <w:vMerge w:val="restart"/>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9" w:type="dxa"/>
            <w:vMerge w:val="restart"/>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p>
            <w:pPr>
              <w:spacing w:line="240" w:lineRule="atLeast"/>
              <w:jc w:val="center"/>
              <w:textAlignment w:val="center"/>
              <w:rPr>
                <w:rFonts w:ascii="仿宋_GB2312" w:hAnsi="宋体" w:eastAsia="仿宋_GB2312"/>
                <w:color w:val="000000"/>
                <w:sz w:val="18"/>
                <w:szCs w:val="18"/>
              </w:rPr>
            </w:pPr>
          </w:p>
        </w:tc>
        <w:tc>
          <w:tcPr>
            <w:tcW w:w="16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覃巴镇人民政府</w:t>
            </w:r>
          </w:p>
        </w:tc>
        <w:tc>
          <w:tcPr>
            <w:tcW w:w="119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机构职能</w:t>
            </w:r>
          </w:p>
        </w:tc>
        <w:tc>
          <w:tcPr>
            <w:tcW w:w="2376"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依据三定方案确定的本部门法定职能</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spacing w:line="240" w:lineRule="atLeast"/>
              <w:jc w:val="center"/>
              <w:textAlignment w:val="center"/>
              <w:rPr>
                <w:rFonts w:ascii="仿宋_GB2312" w:hAnsi="宋体" w:eastAsia="仿宋_GB2312"/>
                <w:color w:val="000000"/>
                <w:sz w:val="18"/>
                <w:szCs w:val="18"/>
              </w:rPr>
            </w:pPr>
          </w:p>
        </w:tc>
        <w:tc>
          <w:tcPr>
            <w:tcW w:w="1636" w:type="dxa"/>
            <w:vMerge w:val="continue"/>
          </w:tcPr>
          <w:p>
            <w:pPr>
              <w:jc w:val="center"/>
              <w:rPr>
                <w:rFonts w:ascii="仿宋_GB2312" w:hAnsi="宋体" w:eastAsia="仿宋_GB2312"/>
                <w:color w:val="000000"/>
                <w:sz w:val="18"/>
                <w:szCs w:val="18"/>
              </w:rPr>
            </w:pPr>
          </w:p>
        </w:tc>
        <w:tc>
          <w:tcPr>
            <w:tcW w:w="1199" w:type="dxa"/>
            <w:vMerge w:val="continue"/>
            <w:vAlign w:val="center"/>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3</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领导分工</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领导姓名、职务、主管或分管工作等</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spacing w:line="240" w:lineRule="atLeast"/>
              <w:jc w:val="center"/>
              <w:textAlignment w:val="center"/>
              <w:rPr>
                <w:rFonts w:ascii="仿宋_GB2312" w:hAnsi="宋体" w:eastAsia="仿宋_GB2312"/>
                <w:color w:val="000000"/>
                <w:sz w:val="18"/>
                <w:szCs w:val="18"/>
              </w:rPr>
            </w:pPr>
          </w:p>
        </w:tc>
        <w:tc>
          <w:tcPr>
            <w:tcW w:w="1636" w:type="dxa"/>
            <w:vMerge w:val="continue"/>
          </w:tcPr>
          <w:p>
            <w:pPr>
              <w:jc w:val="center"/>
              <w:rPr>
                <w:rFonts w:ascii="仿宋_GB2312" w:hAnsi="宋体" w:eastAsia="仿宋_GB2312"/>
                <w:color w:val="000000"/>
                <w:sz w:val="18"/>
                <w:szCs w:val="18"/>
              </w:rPr>
            </w:pPr>
          </w:p>
        </w:tc>
        <w:tc>
          <w:tcPr>
            <w:tcW w:w="1199" w:type="dxa"/>
            <w:vMerge w:val="continue"/>
            <w:vAlign w:val="center"/>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4</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内设</w:t>
            </w:r>
            <w:r>
              <w:rPr>
                <w:rFonts w:hint="eastAsia" w:ascii="仿宋_GB2312" w:hAnsi="宋体" w:eastAsia="仿宋_GB2312"/>
                <w:color w:val="000000"/>
                <w:sz w:val="18"/>
                <w:szCs w:val="18"/>
              </w:rPr>
              <w:t>机构</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内设机构名称及主要职责</w:t>
            </w:r>
            <w:r>
              <w:rPr>
                <w:rFonts w:hint="eastAsia" w:ascii="仿宋_GB2312" w:hAnsi="宋体" w:eastAsia="仿宋_GB2312"/>
                <w:color w:val="000000"/>
                <w:sz w:val="18"/>
                <w:szCs w:val="18"/>
              </w:rPr>
              <w:t>、联系电话</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1636" w:type="dxa"/>
            <w:vMerge w:val="continue"/>
          </w:tcPr>
          <w:p>
            <w:pPr>
              <w:widowControl/>
              <w:jc w:val="center"/>
              <w:rPr>
                <w:rFonts w:ascii="仿宋_GB2312" w:hAnsi="宋体" w:eastAsia="仿宋_GB2312"/>
                <w:color w:val="000000"/>
                <w:sz w:val="18"/>
                <w:szCs w:val="18"/>
              </w:rPr>
            </w:pPr>
          </w:p>
        </w:tc>
        <w:tc>
          <w:tcPr>
            <w:tcW w:w="1199" w:type="dxa"/>
            <w:vMerge w:val="continue"/>
            <w:vAlign w:val="center"/>
          </w:tcPr>
          <w:p>
            <w:pPr>
              <w:widowControl/>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spacing w:before="11"/>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pPr>
              <w:jc w:val="center"/>
              <w:rPr>
                <w:rFonts w:ascii="仿宋_GB2312" w:hAnsi="宋体" w:eastAsia="仿宋_GB2312"/>
                <w:sz w:val="18"/>
                <w:szCs w:val="18"/>
              </w:rPr>
            </w:pPr>
          </w:p>
        </w:tc>
        <w:tc>
          <w:tcPr>
            <w:tcW w:w="709" w:type="dxa"/>
            <w:vMerge w:val="restart"/>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综合信息</w:t>
            </w:r>
          </w:p>
          <w:p>
            <w:pPr>
              <w:pStyle w:val="22"/>
              <w:jc w:val="center"/>
              <w:rPr>
                <w:rFonts w:ascii="Times New Roman"/>
                <w:sz w:val="14"/>
              </w:rPr>
            </w:pPr>
          </w:p>
          <w:p>
            <w:pPr>
              <w:pStyle w:val="22"/>
              <w:jc w:val="center"/>
              <w:rPr>
                <w:rFonts w:ascii="Times New Roman"/>
                <w:sz w:val="14"/>
              </w:rPr>
            </w:pPr>
          </w:p>
          <w:p>
            <w:pPr>
              <w:pStyle w:val="22"/>
              <w:spacing w:before="6"/>
              <w:jc w:val="center"/>
              <w:rPr>
                <w:rFonts w:ascii="Times New Roman"/>
                <w:sz w:val="11"/>
              </w:rPr>
            </w:pPr>
          </w:p>
          <w:p>
            <w:pPr>
              <w:jc w:val="center"/>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sz w:val="18"/>
                <w:szCs w:val="18"/>
              </w:rPr>
              <w:t>政府信息公开指南</w:t>
            </w:r>
          </w:p>
        </w:tc>
        <w:tc>
          <w:tcPr>
            <w:tcW w:w="237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政府领导、政府机构、政府文件、规划计划、业务工作、统计数据、政务动态、为民办实事项目、其他</w:t>
            </w:r>
          </w:p>
        </w:tc>
        <w:tc>
          <w:tcPr>
            <w:tcW w:w="1843" w:type="dxa"/>
            <w:vMerge w:val="restart"/>
            <w:vAlign w:val="center"/>
          </w:tcPr>
          <w:p>
            <w:pPr>
              <w:pStyle w:val="22"/>
              <w:jc w:val="center"/>
              <w:rPr>
                <w:rFonts w:ascii="仿宋_GB2312" w:eastAsia="仿宋_GB2312"/>
                <w:color w:val="000000"/>
                <w:sz w:val="18"/>
                <w:szCs w:val="18"/>
              </w:rPr>
            </w:pPr>
          </w:p>
          <w:p>
            <w:pPr>
              <w:pStyle w:val="22"/>
              <w:jc w:val="center"/>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rPr>
              <w:t>《中华人民共和国政府信息公开条例》（中华人民共和国国务院令第711号）</w:t>
            </w:r>
          </w:p>
          <w:p>
            <w:pPr>
              <w:pStyle w:val="22"/>
              <w:spacing w:before="6"/>
              <w:jc w:val="center"/>
              <w:rPr>
                <w:rFonts w:ascii="仿宋_GB2312" w:eastAsia="仿宋_GB2312" w:cstheme="minorBidi"/>
                <w:color w:val="000000"/>
                <w:kern w:val="2"/>
                <w:sz w:val="18"/>
                <w:szCs w:val="18"/>
                <w:lang w:val="en-US" w:bidi="ar-SA"/>
              </w:rPr>
            </w:pPr>
          </w:p>
          <w:p>
            <w:pPr>
              <w:pStyle w:val="22"/>
              <w:jc w:val="center"/>
              <w:rPr>
                <w:rFonts w:ascii="仿宋_GB2312" w:eastAsia="仿宋_GB2312" w:cstheme="minorBidi"/>
                <w:color w:val="000000"/>
                <w:kern w:val="2"/>
                <w:sz w:val="18"/>
                <w:szCs w:val="18"/>
                <w:lang w:val="en-US" w:bidi="ar-SA"/>
              </w:rPr>
            </w:pPr>
          </w:p>
          <w:p>
            <w:pPr>
              <w:jc w:val="center"/>
              <w:rPr>
                <w:rFonts w:ascii="仿宋_GB2312" w:hAnsi="宋体" w:eastAsia="仿宋_GB2312"/>
                <w:color w:val="000000"/>
                <w:sz w:val="18"/>
                <w:szCs w:val="18"/>
              </w:rPr>
            </w:pPr>
          </w:p>
        </w:tc>
        <w:tc>
          <w:tcPr>
            <w:tcW w:w="1559"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636" w:type="dxa"/>
            <w:vMerge w:val="restart"/>
          </w:tcPr>
          <w:p>
            <w:pPr>
              <w:widowControl/>
              <w:jc w:val="center"/>
              <w:rPr>
                <w:rFonts w:ascii="仿宋_GB2312" w:hAnsi="宋体" w:eastAsia="仿宋_GB2312"/>
                <w:color w:val="000000"/>
                <w:sz w:val="18"/>
                <w:szCs w:val="18"/>
              </w:rPr>
            </w:pPr>
          </w:p>
          <w:p>
            <w:pPr>
              <w:pStyle w:val="22"/>
              <w:rPr>
                <w:rFonts w:ascii="仿宋_GB2312" w:eastAsia="仿宋_GB2312" w:cstheme="minorBidi"/>
                <w:color w:val="000000"/>
                <w:kern w:val="2"/>
                <w:sz w:val="18"/>
                <w:szCs w:val="18"/>
                <w:lang w:val="en-US" w:bidi="ar-SA"/>
              </w:rPr>
            </w:pPr>
          </w:p>
          <w:p>
            <w:pPr>
              <w:pStyle w:val="22"/>
              <w:spacing w:before="11"/>
              <w:rPr>
                <w:rFonts w:ascii="仿宋_GB2312" w:eastAsia="仿宋_GB2312" w:cstheme="minorBidi"/>
                <w:color w:val="000000"/>
                <w:kern w:val="2"/>
                <w:sz w:val="18"/>
                <w:szCs w:val="18"/>
                <w:lang w:val="en-US" w:bidi="ar-SA"/>
              </w:rPr>
            </w:pPr>
          </w:p>
          <w:p>
            <w:pPr>
              <w:pStyle w:val="22"/>
              <w:rPr>
                <w:rFonts w:ascii="仿宋_GB2312" w:eastAsia="仿宋_GB2312" w:cstheme="minorBidi"/>
                <w:color w:val="000000"/>
                <w:kern w:val="2"/>
                <w:sz w:val="18"/>
                <w:szCs w:val="18"/>
                <w:lang w:val="en-US" w:bidi="ar-SA"/>
              </w:rPr>
            </w:pPr>
          </w:p>
          <w:p>
            <w:pPr>
              <w:pStyle w:val="22"/>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lang w:eastAsia="zh-CN"/>
              </w:rPr>
              <w:t>覃巴镇人民政府</w:t>
            </w:r>
          </w:p>
          <w:p>
            <w:pPr>
              <w:pStyle w:val="22"/>
              <w:rPr>
                <w:rFonts w:ascii="仿宋_GB2312" w:eastAsia="仿宋_GB2312" w:cstheme="minorBidi"/>
                <w:color w:val="000000"/>
                <w:kern w:val="2"/>
                <w:sz w:val="18"/>
                <w:szCs w:val="18"/>
                <w:lang w:val="en-US" w:bidi="ar-SA"/>
              </w:rPr>
            </w:pPr>
          </w:p>
          <w:p>
            <w:pPr>
              <w:rPr>
                <w:rFonts w:ascii="仿宋_GB2312" w:hAnsi="宋体" w:eastAsia="仿宋_GB2312"/>
                <w:color w:val="000000"/>
                <w:sz w:val="18"/>
                <w:szCs w:val="18"/>
              </w:rPr>
            </w:pPr>
          </w:p>
        </w:tc>
        <w:tc>
          <w:tcPr>
            <w:tcW w:w="119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center"/>
              <w:rPr>
                <w:rFonts w:ascii="仿宋_GB2312" w:hAnsi="宋体" w:eastAsia="仿宋_GB2312"/>
                <w:color w:val="000000"/>
                <w:sz w:val="18"/>
                <w:szCs w:val="18"/>
              </w:rPr>
            </w:pPr>
          </w:p>
        </w:tc>
        <w:tc>
          <w:tcPr>
            <w:tcW w:w="709" w:type="dxa"/>
            <w:vAlign w:val="center"/>
          </w:tcPr>
          <w:p>
            <w:pPr>
              <w:widowControl/>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pStyle w:val="22"/>
              <w:spacing w:before="6"/>
              <w:rPr>
                <w:rFonts w:ascii="仿宋_GB2312" w:eastAsia="仿宋_GB2312" w:cstheme="minorBidi"/>
                <w:color w:val="000000"/>
                <w:kern w:val="2"/>
                <w:sz w:val="18"/>
                <w:szCs w:val="18"/>
                <w:lang w:val="en-US" w:bidi="ar-SA"/>
              </w:rPr>
            </w:pPr>
          </w:p>
          <w:p>
            <w:pPr>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6</w:t>
            </w:r>
          </w:p>
        </w:tc>
        <w:tc>
          <w:tcPr>
            <w:tcW w:w="709" w:type="dxa"/>
            <w:vMerge w:val="continue"/>
          </w:tcPr>
          <w:p>
            <w:pPr>
              <w:jc w:val="left"/>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政府信息公开年报</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历年</w:t>
            </w:r>
            <w:r>
              <w:rPr>
                <w:rFonts w:hint="eastAsia" w:ascii="仿宋_GB2312" w:hAnsi="宋体" w:eastAsia="仿宋_GB2312"/>
                <w:color w:val="000000"/>
                <w:sz w:val="18"/>
                <w:szCs w:val="18"/>
                <w:lang w:eastAsia="zh-CN"/>
              </w:rPr>
              <w:t>街道</w:t>
            </w:r>
            <w:r>
              <w:rPr>
                <w:rFonts w:ascii="仿宋_GB2312" w:hAnsi="宋体" w:eastAsia="仿宋_GB2312"/>
                <w:color w:val="000000"/>
                <w:sz w:val="18"/>
                <w:szCs w:val="18"/>
              </w:rPr>
              <w:t>信息公开工作年度报告</w:t>
            </w:r>
          </w:p>
        </w:tc>
        <w:tc>
          <w:tcPr>
            <w:tcW w:w="1843" w:type="dxa"/>
            <w:vMerge w:val="continue"/>
          </w:tcPr>
          <w:p>
            <w:pPr>
              <w:jc w:val="center"/>
              <w:rPr>
                <w:rFonts w:ascii="仿宋_GB2312" w:hAnsi="宋体" w:eastAsia="仿宋_GB2312"/>
                <w:color w:val="000000"/>
                <w:sz w:val="18"/>
                <w:szCs w:val="18"/>
              </w:rPr>
            </w:pPr>
          </w:p>
        </w:tc>
        <w:tc>
          <w:tcPr>
            <w:tcW w:w="1559" w:type="dxa"/>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每年3月底前公开上年度报告</w:t>
            </w:r>
          </w:p>
        </w:tc>
        <w:tc>
          <w:tcPr>
            <w:tcW w:w="1636" w:type="dxa"/>
            <w:vMerge w:val="continue"/>
          </w:tcPr>
          <w:p>
            <w:pPr>
              <w:jc w:val="center"/>
              <w:rPr>
                <w:rFonts w:ascii="仿宋_GB2312" w:hAnsi="宋体" w:eastAsia="仿宋_GB2312"/>
                <w:color w:val="000000"/>
                <w:sz w:val="18"/>
                <w:szCs w:val="18"/>
              </w:rPr>
            </w:pPr>
          </w:p>
        </w:tc>
        <w:tc>
          <w:tcPr>
            <w:tcW w:w="1199" w:type="dxa"/>
            <w:vMerge w:val="continue"/>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7</w:t>
            </w:r>
          </w:p>
        </w:tc>
        <w:tc>
          <w:tcPr>
            <w:tcW w:w="709" w:type="dxa"/>
            <w:vMerge w:val="continue"/>
          </w:tcPr>
          <w:p>
            <w:pPr>
              <w:jc w:val="left"/>
              <w:rPr>
                <w:rFonts w:ascii="仿宋_GB2312" w:hAnsi="宋体" w:eastAsia="仿宋_GB2312"/>
                <w:sz w:val="18"/>
                <w:szCs w:val="18"/>
              </w:rPr>
            </w:pPr>
          </w:p>
        </w:tc>
        <w:tc>
          <w:tcPr>
            <w:tcW w:w="709" w:type="dxa"/>
            <w:vMerge w:val="continue"/>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规章文件</w:t>
            </w:r>
          </w:p>
        </w:tc>
        <w:tc>
          <w:tcPr>
            <w:tcW w:w="237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街道</w:t>
            </w:r>
            <w:r>
              <w:rPr>
                <w:rFonts w:ascii="仿宋_GB2312" w:hAnsi="宋体" w:eastAsia="仿宋_GB2312"/>
                <w:color w:val="000000"/>
                <w:sz w:val="18"/>
                <w:szCs w:val="18"/>
              </w:rPr>
              <w:t>制定的文件（规范性文件、其他政策文件）</w:t>
            </w:r>
          </w:p>
        </w:tc>
        <w:tc>
          <w:tcPr>
            <w:tcW w:w="1843" w:type="dxa"/>
            <w:vMerge w:val="continue"/>
          </w:tcPr>
          <w:p>
            <w:pPr>
              <w:jc w:val="center"/>
              <w:rPr>
                <w:rFonts w:ascii="仿宋_GB2312" w:hAnsi="宋体" w:eastAsia="仿宋_GB2312"/>
                <w:color w:val="000000"/>
                <w:sz w:val="18"/>
                <w:szCs w:val="18"/>
              </w:rPr>
            </w:pPr>
          </w:p>
        </w:tc>
        <w:tc>
          <w:tcPr>
            <w:tcW w:w="1559" w:type="dxa"/>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636" w:type="dxa"/>
            <w:vMerge w:val="continue"/>
          </w:tcPr>
          <w:p>
            <w:pPr>
              <w:widowControl/>
              <w:jc w:val="center"/>
              <w:rPr>
                <w:rFonts w:ascii="仿宋_GB2312" w:hAnsi="宋体" w:eastAsia="仿宋_GB2312"/>
                <w:color w:val="000000"/>
                <w:sz w:val="18"/>
                <w:szCs w:val="18"/>
              </w:rPr>
            </w:pPr>
          </w:p>
        </w:tc>
        <w:tc>
          <w:tcPr>
            <w:tcW w:w="1199" w:type="dxa"/>
            <w:vMerge w:val="continue"/>
          </w:tcPr>
          <w:p>
            <w:pPr>
              <w:widowControl/>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widowControl/>
              <w:jc w:val="center"/>
              <w:rPr>
                <w:rFonts w:ascii="仿宋_GB2312" w:hAnsi="宋体" w:eastAsia="仿宋_GB2312"/>
                <w:color w:val="000000"/>
                <w:sz w:val="18"/>
                <w:szCs w:val="18"/>
              </w:rPr>
            </w:pPr>
          </w:p>
        </w:tc>
        <w:tc>
          <w:tcPr>
            <w:tcW w:w="794"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jc w:val="center"/>
        <w:rPr>
          <w:rFonts w:ascii="方正小标宋_GBK" w:hAnsi="方正小标宋_GBK" w:eastAsia="方正小标宋_GBK"/>
          <w:b w:val="0"/>
          <w:bCs w:val="0"/>
          <w:sz w:val="30"/>
        </w:rPr>
      </w:pPr>
      <w:bookmarkStart w:id="1" w:name="_Toc24724708"/>
      <w:bookmarkStart w:id="2" w:name="_Toc28396"/>
      <w:r>
        <w:rPr>
          <w:rFonts w:hint="eastAsia" w:ascii="方正小标宋_GBK" w:hAnsi="方正小标宋_GBK" w:eastAsia="方正小标宋_GBK"/>
          <w:b w:val="0"/>
          <w:bCs w:val="0"/>
          <w:sz w:val="32"/>
          <w:szCs w:val="48"/>
        </w:rPr>
        <w:t>（二）社会救助领域基层政务公开标准目录</w:t>
      </w:r>
      <w:bookmarkEnd w:id="1"/>
      <w:bookmarkEnd w:id="2"/>
    </w:p>
    <w:tbl>
      <w:tblPr>
        <w:tblStyle w:val="10"/>
        <w:tblW w:w="1601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39"/>
        <w:gridCol w:w="720"/>
        <w:gridCol w:w="720"/>
        <w:gridCol w:w="2313"/>
        <w:gridCol w:w="2255"/>
        <w:gridCol w:w="1552"/>
        <w:gridCol w:w="1620"/>
        <w:gridCol w:w="1706"/>
        <w:gridCol w:w="634"/>
        <w:gridCol w:w="709"/>
        <w:gridCol w:w="528"/>
        <w:gridCol w:w="743"/>
        <w:gridCol w:w="5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38" w:type="dxa"/>
            <w:vMerge w:val="restart"/>
            <w:vAlign w:val="center"/>
          </w:tcPr>
          <w:p>
            <w:pPr>
              <w:widowControl/>
              <w:ind w:right="-31" w:rightChars="-15" w:firstLine="11" w:firstLineChars="5"/>
              <w:jc w:val="center"/>
              <w:rPr>
                <w:rFonts w:ascii="Times New Roman" w:hAnsi="Times New Roman"/>
                <w:color w:val="000000"/>
                <w:kern w:val="0"/>
                <w:sz w:val="22"/>
              </w:rPr>
            </w:pPr>
            <w:r>
              <w:rPr>
                <w:rFonts w:ascii="黑体" w:hAnsi="宋体" w:eastAsia="黑体" w:cs="宋体"/>
                <w:color w:val="000000"/>
                <w:kern w:val="0"/>
                <w:sz w:val="22"/>
              </w:rPr>
              <w:t>序号</w:t>
            </w:r>
          </w:p>
        </w:tc>
        <w:tc>
          <w:tcPr>
            <w:tcW w:w="739" w:type="dxa"/>
            <w:vMerge w:val="restart"/>
            <w:vAlign w:val="center"/>
          </w:tcPr>
          <w:p>
            <w:pPr>
              <w:widowControl/>
              <w:ind w:firstLine="24" w:firstLineChars="11"/>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25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5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4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38" w:type="dxa"/>
            <w:vMerge w:val="continue"/>
            <w:vAlign w:val="center"/>
          </w:tcPr>
          <w:p>
            <w:pPr>
              <w:widowControl/>
              <w:ind w:right="-31" w:rightChars="-15" w:firstLine="11" w:firstLineChars="5"/>
              <w:jc w:val="left"/>
              <w:rPr>
                <w:rFonts w:ascii="Times New Roman" w:hAnsi="Times New Roman"/>
                <w:color w:val="000000"/>
                <w:kern w:val="0"/>
                <w:sz w:val="22"/>
              </w:rPr>
            </w:pPr>
          </w:p>
        </w:tc>
        <w:tc>
          <w:tcPr>
            <w:tcW w:w="739" w:type="dxa"/>
            <w:vMerge w:val="continue"/>
          </w:tcPr>
          <w:p>
            <w:pPr>
              <w:widowControl/>
              <w:ind w:firstLine="24" w:firstLineChars="11"/>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3" w:type="dxa"/>
            <w:vMerge w:val="continue"/>
            <w:vAlign w:val="center"/>
          </w:tcPr>
          <w:p>
            <w:pPr>
              <w:widowControl/>
              <w:jc w:val="left"/>
              <w:rPr>
                <w:rFonts w:ascii="黑体" w:hAnsi="宋体" w:eastAsia="黑体" w:cs="宋体"/>
                <w:color w:val="000000"/>
                <w:kern w:val="0"/>
                <w:sz w:val="22"/>
              </w:rPr>
            </w:pPr>
          </w:p>
        </w:tc>
        <w:tc>
          <w:tcPr>
            <w:tcW w:w="2255" w:type="dxa"/>
            <w:vMerge w:val="continue"/>
            <w:vAlign w:val="center"/>
          </w:tcPr>
          <w:p>
            <w:pPr>
              <w:widowControl/>
              <w:jc w:val="left"/>
              <w:rPr>
                <w:rFonts w:ascii="黑体" w:hAnsi="宋体" w:eastAsia="黑体" w:cs="宋体"/>
                <w:color w:val="000000"/>
                <w:kern w:val="0"/>
                <w:sz w:val="22"/>
              </w:rPr>
            </w:pPr>
          </w:p>
        </w:tc>
        <w:tc>
          <w:tcPr>
            <w:tcW w:w="1552"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06" w:type="dxa"/>
            <w:vMerge w:val="continue"/>
            <w:vAlign w:val="center"/>
          </w:tcPr>
          <w:p>
            <w:pPr>
              <w:widowControl/>
              <w:jc w:val="left"/>
              <w:rPr>
                <w:rFonts w:ascii="黑体" w:hAnsi="宋体" w:eastAsia="黑体" w:cs="宋体"/>
                <w:kern w:val="0"/>
                <w:sz w:val="22"/>
              </w:rPr>
            </w:pPr>
          </w:p>
        </w:tc>
        <w:tc>
          <w:tcPr>
            <w:tcW w:w="63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4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3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39" w:type="dxa"/>
            <w:vMerge w:val="restart"/>
            <w:vAlign w:val="center"/>
          </w:tcPr>
          <w:p>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pPr>
              <w:ind w:firstLine="19" w:firstLineChars="11"/>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《社会救助暂行办法》、《广东省社会救助条例》</w:t>
            </w:r>
          </w:p>
        </w:tc>
        <w:tc>
          <w:tcPr>
            <w:tcW w:w="22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jc w:val="left"/>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低生活保障审核审批办法（试行）》、《广东省社会救助条例》、《广东省最低生活保障制度实施办法》、《广东省最低生活保障家庭经济状况核对和生活状况评估认定办法》</w:t>
            </w:r>
          </w:p>
        </w:tc>
        <w:tc>
          <w:tcPr>
            <w:tcW w:w="22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313"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auto"/>
                <w:sz w:val="18"/>
                <w:szCs w:val="18"/>
                <w:lang w:eastAsia="zh-CN"/>
              </w:rPr>
              <w:t>社区</w:t>
            </w:r>
            <w:r>
              <w:rPr>
                <w:rFonts w:hint="eastAsia" w:ascii="仿宋_GB2312" w:hAnsi="宋体" w:eastAsia="仿宋_GB2312"/>
                <w:color w:val="auto"/>
                <w:sz w:val="18"/>
                <w:szCs w:val="18"/>
              </w:rPr>
              <w:t>公示栏</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Merge w:val="continue"/>
            <w:vAlign w:val="center"/>
          </w:tcPr>
          <w:p>
            <w:pPr>
              <w:rPr>
                <w:rFonts w:ascii="仿宋_GB2312" w:hAnsi="宋体" w:eastAsia="仿宋_GB2312"/>
                <w:color w:val="000000"/>
                <w:sz w:val="18"/>
                <w:szCs w:val="18"/>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39" w:type="dxa"/>
            <w:vMerge w:val="restart"/>
            <w:vAlign w:val="center"/>
          </w:tcPr>
          <w:p>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批准特困供养待遇</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39"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39"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auto"/>
                <w:sz w:val="18"/>
                <w:szCs w:val="18"/>
                <w:lang w:eastAsia="zh-CN"/>
              </w:rPr>
              <w:t>社区</w:t>
            </w:r>
            <w:r>
              <w:rPr>
                <w:rFonts w:hint="eastAsia" w:ascii="仿宋_GB2312" w:hAnsi="宋体" w:eastAsia="仿宋_GB2312"/>
                <w:color w:val="auto"/>
                <w:sz w:val="18"/>
                <w:szCs w:val="18"/>
              </w:rPr>
              <w:t>公示栏</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22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《中华人民共和国政府信息公开条例》（中华人民共和国国务院令第711号）、《广东省临时救助暂行办法》</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39"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《广东省社会救助条例》、《广东省临时救助暂行办法》</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39" w:type="dxa"/>
            <w:vMerge w:val="continue"/>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临时救助对象名单、救助金额、救助事由 </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社区</w:t>
            </w:r>
            <w:r>
              <w:rPr>
                <w:rFonts w:hint="eastAsia" w:ascii="仿宋_GB2312" w:hAnsi="宋体" w:eastAsia="仿宋_GB2312"/>
                <w:color w:val="auto"/>
                <w:sz w:val="18"/>
                <w:szCs w:val="18"/>
              </w:rPr>
              <w:t>公示栏</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
      <w:pPr>
        <w:pStyle w:val="2"/>
        <w:tabs>
          <w:tab w:val="center" w:pos="7001"/>
        </w:tabs>
        <w:jc w:val="center"/>
        <w:rPr>
          <w:rFonts w:ascii="方正小标宋_GBK" w:hAnsi="方正小标宋_GBK" w:eastAsia="方正小标宋_GBK"/>
          <w:b w:val="0"/>
          <w:bCs w:val="0"/>
          <w:sz w:val="30"/>
        </w:rPr>
      </w:pPr>
      <w:bookmarkStart w:id="3" w:name="_Toc31840"/>
      <w:bookmarkStart w:id="4" w:name="_Toc55207544"/>
      <w:r>
        <w:rPr>
          <w:rFonts w:hint="eastAsia" w:ascii="方正小标宋_GBK" w:hAnsi="方正小标宋_GBK" w:eastAsia="方正小标宋_GBK"/>
          <w:b w:val="0"/>
          <w:bCs w:val="0"/>
          <w:sz w:val="30"/>
        </w:rPr>
        <w:t>（三）养老服务领域基层政务公开标准目录</w:t>
      </w:r>
      <w:bookmarkEnd w:id="3"/>
      <w:bookmarkEnd w:id="4"/>
    </w:p>
    <w:tbl>
      <w:tblPr>
        <w:tblStyle w:val="10"/>
        <w:tblW w:w="16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09"/>
        <w:gridCol w:w="1004"/>
        <w:gridCol w:w="672"/>
        <w:gridCol w:w="2390"/>
        <w:gridCol w:w="1985"/>
        <w:gridCol w:w="1734"/>
        <w:gridCol w:w="1637"/>
        <w:gridCol w:w="1635"/>
        <w:gridCol w:w="696"/>
        <w:gridCol w:w="710"/>
        <w:gridCol w:w="545"/>
        <w:gridCol w:w="723"/>
        <w:gridCol w:w="54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7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9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3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0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dxa"/>
            <w:vMerge w:val="continue"/>
            <w:vAlign w:val="center"/>
          </w:tcPr>
          <w:p>
            <w:pPr>
              <w:widowControl/>
              <w:jc w:val="left"/>
              <w:rPr>
                <w:rFonts w:ascii="Times New Roman" w:hAnsi="Times New Roman"/>
                <w:color w:val="000000"/>
                <w:kern w:val="0"/>
                <w:sz w:val="22"/>
              </w:rPr>
            </w:pPr>
          </w:p>
        </w:tc>
        <w:tc>
          <w:tcPr>
            <w:tcW w:w="709" w:type="dxa"/>
            <w:vMerge w:val="continue"/>
          </w:tcPr>
          <w:p>
            <w:pPr>
              <w:widowControl/>
              <w:jc w:val="center"/>
              <w:rPr>
                <w:rFonts w:ascii="黑体" w:hAnsi="宋体" w:eastAsia="黑体" w:cs="宋体"/>
                <w:color w:val="000000"/>
                <w:kern w:val="0"/>
                <w:sz w:val="22"/>
              </w:rPr>
            </w:pPr>
          </w:p>
        </w:tc>
        <w:tc>
          <w:tcPr>
            <w:tcW w:w="100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7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90" w:type="dxa"/>
            <w:vMerge w:val="continue"/>
            <w:vAlign w:val="center"/>
          </w:tcPr>
          <w:p>
            <w:pPr>
              <w:widowControl/>
              <w:jc w:val="left"/>
              <w:rPr>
                <w:rFonts w:ascii="黑体" w:hAnsi="宋体" w:eastAsia="黑体" w:cs="宋体"/>
                <w:color w:val="000000"/>
                <w:kern w:val="0"/>
                <w:sz w:val="22"/>
              </w:rPr>
            </w:pPr>
          </w:p>
        </w:tc>
        <w:tc>
          <w:tcPr>
            <w:tcW w:w="1985" w:type="dxa"/>
            <w:vMerge w:val="continue"/>
            <w:vAlign w:val="center"/>
          </w:tcPr>
          <w:p>
            <w:pPr>
              <w:widowControl/>
              <w:jc w:val="left"/>
              <w:rPr>
                <w:rFonts w:ascii="黑体" w:hAnsi="宋体" w:eastAsia="黑体" w:cs="宋体"/>
                <w:color w:val="000000"/>
                <w:kern w:val="0"/>
                <w:sz w:val="22"/>
              </w:rPr>
            </w:pPr>
          </w:p>
        </w:tc>
        <w:tc>
          <w:tcPr>
            <w:tcW w:w="1734"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635" w:type="dxa"/>
            <w:vMerge w:val="continue"/>
            <w:vAlign w:val="center"/>
          </w:tcPr>
          <w:p>
            <w:pPr>
              <w:widowControl/>
              <w:jc w:val="left"/>
              <w:rPr>
                <w:rFonts w:ascii="黑体" w:hAnsi="宋体" w:eastAsia="黑体" w:cs="宋体"/>
                <w:kern w:val="0"/>
                <w:sz w:val="22"/>
              </w:rPr>
            </w:pPr>
          </w:p>
        </w:tc>
        <w:tc>
          <w:tcPr>
            <w:tcW w:w="69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w:t>
            </w:r>
          </w:p>
        </w:tc>
        <w:tc>
          <w:tcPr>
            <w:tcW w:w="100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9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《中华人民共和国老年人权益保障法》、《广东省老年人优待办法》、《 广东省老年人权益保障条例》</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《中华人民共和国政府信息公开条例》（中华人民共和国国务院令第711号）及相关规定</w:t>
            </w:r>
          </w:p>
        </w:tc>
        <w:tc>
          <w:tcPr>
            <w:tcW w:w="173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6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63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55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09" w:type="dxa"/>
            <w:vMerge w:val="continue"/>
            <w:vAlign w:val="center"/>
          </w:tcPr>
          <w:p>
            <w:pPr>
              <w:jc w:val="center"/>
              <w:rPr>
                <w:rFonts w:ascii="仿宋_GB2312" w:hAnsi="宋体" w:eastAsia="仿宋_GB2312"/>
                <w:color w:val="000000"/>
                <w:sz w:val="18"/>
                <w:szCs w:val="18"/>
              </w:rPr>
            </w:pPr>
          </w:p>
        </w:tc>
        <w:tc>
          <w:tcPr>
            <w:tcW w:w="100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67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3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高龄津贴,各项老年人补贴方式；补贴申请材料清单及格式；办理流程、办理部门、办理时限、办理时间、地点、咨询电话</w:t>
            </w:r>
          </w:p>
        </w:tc>
        <w:tc>
          <w:tcPr>
            <w:tcW w:w="198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73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637"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635"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p>
        </w:tc>
        <w:tc>
          <w:tcPr>
            <w:tcW w:w="69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jc w:val="center"/>
              <w:rPr>
                <w:rFonts w:ascii="仿宋_GB2312" w:hAnsi="宋体" w:eastAsia="仿宋_GB2312"/>
                <w:color w:val="000000"/>
                <w:sz w:val="18"/>
                <w:szCs w:val="18"/>
              </w:rPr>
            </w:pP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jc w:val="center"/>
              <w:rPr>
                <w:rFonts w:ascii="仿宋_GB2312" w:hAnsi="宋体" w:eastAsia="仿宋_GB2312"/>
                <w:color w:val="000000"/>
                <w:sz w:val="18"/>
                <w:szCs w:val="18"/>
              </w:rPr>
            </w:pPr>
          </w:p>
        </w:tc>
        <w:tc>
          <w:tcPr>
            <w:tcW w:w="541" w:type="dxa"/>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
    <w:p/>
    <w:p/>
    <w:p>
      <w:pPr>
        <w:adjustRightInd w:val="0"/>
        <w:snapToGrid w:val="0"/>
        <w:spacing w:line="600" w:lineRule="exact"/>
        <w:jc w:val="left"/>
        <w:rPr>
          <w:rFonts w:ascii="方正小标宋_GBK" w:hAnsi="方正小标宋_GBK" w:eastAsia="方正小标宋_GBK"/>
          <w:sz w:val="30"/>
        </w:rPr>
      </w:pPr>
    </w:p>
    <w:p>
      <w:pPr>
        <w:pStyle w:val="2"/>
        <w:jc w:val="center"/>
        <w:rPr>
          <w:rFonts w:ascii="方正小标宋_GBK" w:hAnsi="方正小标宋_GBK" w:eastAsia="方正小标宋_GBK"/>
          <w:b w:val="0"/>
          <w:bCs w:val="0"/>
          <w:sz w:val="30"/>
        </w:rPr>
      </w:pPr>
      <w:bookmarkStart w:id="5" w:name="_Toc10043"/>
      <w:bookmarkStart w:id="6" w:name="_Toc24724729"/>
      <w:r>
        <w:rPr>
          <w:rFonts w:hint="eastAsia" w:ascii="方正小标宋_GBK" w:hAnsi="方正小标宋_GBK" w:eastAsia="方正小标宋_GBK"/>
          <w:b w:val="0"/>
          <w:bCs w:val="0"/>
          <w:sz w:val="30"/>
        </w:rPr>
        <w:t>（四）扶贫领域基层政务公开标准目录</w:t>
      </w:r>
      <w:bookmarkEnd w:id="5"/>
      <w:bookmarkEnd w:id="6"/>
    </w:p>
    <w:tbl>
      <w:tblPr>
        <w:tblStyle w:val="10"/>
        <w:tblW w:w="16260"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5"/>
        <w:gridCol w:w="1005"/>
        <w:gridCol w:w="660"/>
        <w:gridCol w:w="2385"/>
        <w:gridCol w:w="2010"/>
        <w:gridCol w:w="1710"/>
        <w:gridCol w:w="1485"/>
        <w:gridCol w:w="1800"/>
        <w:gridCol w:w="705"/>
        <w:gridCol w:w="705"/>
        <w:gridCol w:w="525"/>
        <w:gridCol w:w="750"/>
        <w:gridCol w:w="55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73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65"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8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1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1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8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5"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735" w:type="dxa"/>
            <w:vMerge w:val="continue"/>
            <w:shd w:val="clear" w:color="auto" w:fill="auto"/>
            <w:vAlign w:val="center"/>
          </w:tcPr>
          <w:p>
            <w:pPr>
              <w:widowControl/>
              <w:jc w:val="center"/>
              <w:rPr>
                <w:rFonts w:ascii="黑体" w:hAnsi="宋体" w:eastAsia="黑体" w:cs="宋体"/>
                <w:color w:val="000000"/>
                <w:kern w:val="0"/>
                <w:sz w:val="22"/>
              </w:rPr>
            </w:pPr>
          </w:p>
        </w:tc>
        <w:tc>
          <w:tcPr>
            <w:tcW w:w="100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85" w:type="dxa"/>
            <w:vMerge w:val="continue"/>
            <w:shd w:val="clear" w:color="auto" w:fill="auto"/>
            <w:vAlign w:val="center"/>
          </w:tcPr>
          <w:p>
            <w:pPr>
              <w:widowControl/>
              <w:jc w:val="left"/>
              <w:rPr>
                <w:rFonts w:ascii="黑体" w:hAnsi="宋体" w:eastAsia="黑体" w:cs="宋体"/>
                <w:color w:val="000000"/>
                <w:kern w:val="0"/>
                <w:sz w:val="22"/>
              </w:rPr>
            </w:pPr>
          </w:p>
        </w:tc>
        <w:tc>
          <w:tcPr>
            <w:tcW w:w="2010" w:type="dxa"/>
            <w:vMerge w:val="continue"/>
            <w:shd w:val="clear" w:color="auto" w:fill="auto"/>
            <w:vAlign w:val="center"/>
          </w:tcPr>
          <w:p>
            <w:pPr>
              <w:widowControl/>
              <w:jc w:val="left"/>
              <w:rPr>
                <w:rFonts w:ascii="黑体" w:hAnsi="宋体" w:eastAsia="黑体" w:cs="宋体"/>
                <w:color w:val="000000"/>
                <w:kern w:val="0"/>
                <w:sz w:val="22"/>
              </w:rPr>
            </w:pPr>
          </w:p>
        </w:tc>
        <w:tc>
          <w:tcPr>
            <w:tcW w:w="1710" w:type="dxa"/>
            <w:vMerge w:val="continue"/>
            <w:shd w:val="clear" w:color="auto" w:fill="auto"/>
            <w:vAlign w:val="center"/>
          </w:tcPr>
          <w:p>
            <w:pPr>
              <w:widowControl/>
              <w:jc w:val="left"/>
              <w:rPr>
                <w:rFonts w:ascii="黑体" w:hAnsi="宋体" w:eastAsia="黑体" w:cs="宋体"/>
                <w:color w:val="000000"/>
                <w:kern w:val="0"/>
                <w:sz w:val="22"/>
              </w:rPr>
            </w:pPr>
          </w:p>
        </w:tc>
        <w:tc>
          <w:tcPr>
            <w:tcW w:w="1485" w:type="dxa"/>
            <w:vMerge w:val="continue"/>
            <w:shd w:val="clear" w:color="auto" w:fill="auto"/>
            <w:vAlign w:val="center"/>
          </w:tcPr>
          <w:p>
            <w:pPr>
              <w:widowControl/>
              <w:jc w:val="left"/>
              <w:rPr>
                <w:rFonts w:ascii="黑体" w:hAnsi="宋体" w:eastAsia="黑体" w:cs="宋体"/>
                <w:color w:val="000000"/>
                <w:kern w:val="0"/>
                <w:sz w:val="22"/>
              </w:rPr>
            </w:pPr>
          </w:p>
        </w:tc>
        <w:tc>
          <w:tcPr>
            <w:tcW w:w="1800" w:type="dxa"/>
            <w:vMerge w:val="continue"/>
            <w:shd w:val="clear" w:color="auto" w:fill="auto"/>
            <w:vAlign w:val="center"/>
          </w:tcPr>
          <w:p>
            <w:pPr>
              <w:widowControl/>
              <w:jc w:val="left"/>
              <w:rPr>
                <w:rFonts w:ascii="黑体" w:hAnsi="宋体" w:eastAsia="黑体" w:cs="宋体"/>
                <w:kern w:val="0"/>
                <w:sz w:val="22"/>
              </w:rPr>
            </w:pPr>
          </w:p>
        </w:tc>
        <w:tc>
          <w:tcPr>
            <w:tcW w:w="70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5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690" w:type="dxa"/>
            <w:shd w:val="clear" w:color="auto" w:fill="auto"/>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3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hint="eastAsia" w:ascii="仿宋_GB2312" w:eastAsia="仿宋_GB2312"/>
                <w:sz w:val="18"/>
                <w:szCs w:val="18"/>
                <w:lang w:eastAsia="zh-CN"/>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公示栏（电子屏）</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35" w:type="dxa"/>
            <w:vMerge w:val="continue"/>
            <w:shd w:val="clear" w:color="auto" w:fill="auto"/>
            <w:vAlign w:val="center"/>
          </w:tcPr>
          <w:p>
            <w:pPr>
              <w:widowControl/>
              <w:jc w:val="center"/>
              <w:rPr>
                <w:rFonts w:ascii="仿宋_GB2312" w:eastAsia="仿宋_GB2312"/>
                <w:color w:val="000000"/>
                <w:sz w:val="18"/>
                <w:szCs w:val="18"/>
              </w:rPr>
            </w:pPr>
          </w:p>
        </w:tc>
        <w:tc>
          <w:tcPr>
            <w:tcW w:w="100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1800" w:type="dxa"/>
            <w:shd w:val="clear" w:color="auto" w:fill="auto"/>
            <w:vAlign w:val="center"/>
          </w:tcPr>
          <w:p>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公示栏（电子屏</w:t>
            </w:r>
            <w:r>
              <w:rPr>
                <w:rFonts w:hint="eastAsia" w:ascii="仿宋_GB2312" w:eastAsia="仿宋_GB2312"/>
                <w:color w:val="000000"/>
                <w:sz w:val="18"/>
                <w:szCs w:val="18"/>
                <w:lang w:eastAsia="zh-CN"/>
              </w:rPr>
              <w:t>）</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3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贫困人口退出所在行政村</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公示栏（电子屏</w:t>
            </w:r>
            <w:r>
              <w:rPr>
                <w:rFonts w:hint="eastAsia" w:ascii="仿宋_GB2312" w:eastAsia="仿宋_GB2312"/>
                <w:color w:val="000000"/>
                <w:sz w:val="18"/>
                <w:szCs w:val="18"/>
                <w:lang w:eastAsia="zh-CN"/>
              </w:rPr>
              <w:t>）</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35" w:type="dxa"/>
            <w:vMerge w:val="continue"/>
            <w:shd w:val="clear" w:color="auto" w:fill="auto"/>
            <w:vAlign w:val="center"/>
          </w:tcPr>
          <w:p>
            <w:pPr>
              <w:widowControl/>
              <w:jc w:val="center"/>
              <w:rPr>
                <w:rFonts w:ascii="仿宋_GB2312" w:eastAsia="仿宋_GB2312"/>
                <w:color w:val="000000"/>
                <w:sz w:val="18"/>
                <w:szCs w:val="18"/>
              </w:rPr>
            </w:pPr>
          </w:p>
        </w:tc>
        <w:tc>
          <w:tcPr>
            <w:tcW w:w="10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485" w:type="dxa"/>
            <w:shd w:val="clear" w:color="auto" w:fill="auto"/>
            <w:vAlign w:val="center"/>
          </w:tcPr>
          <w:p>
            <w:pPr>
              <w:widowControl/>
              <w:jc w:val="left"/>
              <w:rPr>
                <w:rFonts w:ascii="仿宋_GB2312" w:eastAsia="仿宋_GB2312"/>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r>
              <w:rPr>
                <w:rFonts w:hint="eastAsia" w:ascii="仿宋_GB2312" w:eastAsia="仿宋_GB2312"/>
                <w:sz w:val="18"/>
                <w:szCs w:val="18"/>
              </w:rPr>
              <w:t>、</w:t>
            </w:r>
            <w:r>
              <w:rPr>
                <w:rFonts w:hint="eastAsia" w:ascii="仿宋_GB2312" w:eastAsia="仿宋_GB2312"/>
                <w:sz w:val="18"/>
                <w:szCs w:val="18"/>
                <w:lang w:eastAsia="zh-CN"/>
              </w:rPr>
              <w:t>村委会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公示栏（电子屏）</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restart"/>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·年度</w:t>
            </w:r>
            <w:r>
              <w:rPr>
                <w:rFonts w:hint="eastAsia" w:ascii="仿宋_GB2312" w:eastAsia="仿宋_GB2312"/>
                <w:color w:val="000000"/>
                <w:sz w:val="18"/>
                <w:szCs w:val="18"/>
                <w:lang w:eastAsia="zh-CN"/>
              </w:rPr>
              <w:t>市</w:t>
            </w:r>
            <w:r>
              <w:rPr>
                <w:rFonts w:hint="eastAsia" w:ascii="仿宋_GB2312" w:eastAsia="仿宋_GB2312"/>
                <w:color w:val="000000"/>
                <w:sz w:val="18"/>
                <w:szCs w:val="18"/>
              </w:rPr>
              <w:t>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r>
              <w:rPr>
                <w:rFonts w:hint="eastAsia" w:ascii="仿宋_GB2312" w:eastAsia="仿宋_GB2312"/>
                <w:sz w:val="18"/>
                <w:szCs w:val="18"/>
              </w:rPr>
              <w:t>、</w:t>
            </w:r>
            <w:r>
              <w:rPr>
                <w:rFonts w:hint="eastAsia" w:ascii="仿宋_GB2312" w:eastAsia="仿宋_GB2312"/>
                <w:sz w:val="18"/>
                <w:szCs w:val="18"/>
                <w:lang w:eastAsia="zh-CN"/>
              </w:rPr>
              <w:t>村委会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r>
              <w:rPr>
                <w:rFonts w:hint="eastAsia" w:ascii="仿宋_GB2312" w:eastAsia="仿宋_GB2312"/>
                <w:sz w:val="18"/>
                <w:szCs w:val="18"/>
              </w:rPr>
              <w:t>、</w:t>
            </w:r>
            <w:r>
              <w:rPr>
                <w:rFonts w:hint="eastAsia" w:ascii="仿宋_GB2312" w:eastAsia="仿宋_GB2312"/>
                <w:sz w:val="18"/>
                <w:szCs w:val="18"/>
                <w:lang w:eastAsia="zh-CN"/>
              </w:rPr>
              <w:t>村委会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公示栏（电子屏</w:t>
            </w:r>
            <w:r>
              <w:rPr>
                <w:rFonts w:hint="eastAsia" w:ascii="仿宋_GB2312" w:eastAsia="仿宋_GB2312"/>
                <w:color w:val="000000"/>
                <w:sz w:val="18"/>
                <w:szCs w:val="18"/>
                <w:lang w:eastAsia="zh-CN"/>
              </w:rPr>
              <w:t>）</w:t>
            </w:r>
            <w:r>
              <w:rPr>
                <w:rFonts w:hint="eastAsia" w:ascii="仿宋_GB2312" w:eastAsia="仿宋_GB2312"/>
                <w:color w:val="000000"/>
                <w:sz w:val="18"/>
                <w:szCs w:val="18"/>
              </w:rPr>
              <w:t xml:space="preserve">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9</w:t>
            </w:r>
          </w:p>
        </w:tc>
        <w:tc>
          <w:tcPr>
            <w:tcW w:w="735" w:type="dxa"/>
            <w:vMerge w:val="continue"/>
            <w:shd w:val="clear" w:color="auto" w:fill="auto"/>
            <w:vAlign w:val="center"/>
          </w:tcPr>
          <w:p>
            <w:pPr>
              <w:widowControl/>
              <w:jc w:val="center"/>
              <w:rPr>
                <w:rFonts w:ascii="仿宋_GB2312" w:eastAsia="仿宋_GB2312"/>
                <w:color w:val="000000"/>
                <w:sz w:val="18"/>
                <w:szCs w:val="18"/>
              </w:rPr>
            </w:pPr>
          </w:p>
        </w:tc>
        <w:tc>
          <w:tcPr>
            <w:tcW w:w="100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w:t>
            </w:r>
            <w:r>
              <w:rPr>
                <w:rFonts w:hint="eastAsia" w:ascii="仿宋_GB2312" w:eastAsia="仿宋_GB2312"/>
                <w:color w:val="000000"/>
                <w:sz w:val="18"/>
                <w:szCs w:val="18"/>
                <w:lang w:eastAsia="zh-CN"/>
              </w:rPr>
              <w:t>镇</w:t>
            </w:r>
            <w:r>
              <w:rPr>
                <w:rFonts w:hint="eastAsia" w:ascii="仿宋_GB2312" w:eastAsia="仿宋_GB2312"/>
                <w:color w:val="000000"/>
                <w:sz w:val="18"/>
                <w:szCs w:val="18"/>
              </w:rPr>
              <w:t>审核、</w:t>
            </w:r>
            <w:r>
              <w:rPr>
                <w:rFonts w:hint="eastAsia" w:ascii="仿宋_GB2312" w:eastAsia="仿宋_GB2312"/>
                <w:color w:val="000000"/>
                <w:sz w:val="18"/>
                <w:szCs w:val="18"/>
                <w:lang w:eastAsia="zh-CN"/>
              </w:rPr>
              <w:t>市</w:t>
            </w:r>
            <w:r>
              <w:rPr>
                <w:rFonts w:hint="eastAsia" w:ascii="仿宋_GB2312" w:eastAsia="仿宋_GB2312"/>
                <w:color w:val="000000"/>
                <w:sz w:val="18"/>
                <w:szCs w:val="18"/>
              </w:rPr>
              <w:t>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r>
              <w:rPr>
                <w:rFonts w:hint="eastAsia" w:ascii="仿宋_GB2312" w:eastAsia="仿宋_GB2312"/>
                <w:sz w:val="18"/>
                <w:szCs w:val="18"/>
                <w:lang w:eastAsia="zh-CN"/>
              </w:rPr>
              <w:t>室</w:t>
            </w:r>
            <w:r>
              <w:rPr>
                <w:rFonts w:hint="eastAsia" w:ascii="仿宋_GB2312" w:eastAsia="仿宋_GB2312"/>
                <w:sz w:val="18"/>
                <w:szCs w:val="18"/>
              </w:rPr>
              <w:t>、</w:t>
            </w:r>
            <w:r>
              <w:rPr>
                <w:rFonts w:hint="eastAsia" w:ascii="仿宋_GB2312" w:eastAsia="仿宋_GB2312"/>
                <w:sz w:val="18"/>
                <w:szCs w:val="18"/>
                <w:lang w:eastAsia="zh-CN"/>
              </w:rPr>
              <w:t>村委会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0</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r>
              <w:rPr>
                <w:rFonts w:hint="eastAsia" w:ascii="仿宋_GB2312" w:eastAsia="仿宋_GB2312"/>
                <w:sz w:val="18"/>
                <w:szCs w:val="18"/>
              </w:rPr>
              <w:t>、</w:t>
            </w:r>
            <w:r>
              <w:rPr>
                <w:rFonts w:hint="eastAsia" w:ascii="仿宋_GB2312" w:eastAsia="仿宋_GB2312"/>
                <w:sz w:val="18"/>
                <w:szCs w:val="18"/>
                <w:lang w:eastAsia="zh-CN"/>
              </w:rPr>
              <w:t>村委会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 xml:space="preserve">公示栏（电子屏） ）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1</w:t>
            </w:r>
          </w:p>
        </w:tc>
        <w:tc>
          <w:tcPr>
            <w:tcW w:w="73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r>
              <w:rPr>
                <w:rFonts w:hint="eastAsia" w:ascii="仿宋_GB2312" w:eastAsia="仿宋_GB2312"/>
                <w:sz w:val="18"/>
                <w:szCs w:val="18"/>
              </w:rPr>
              <w:t>、</w:t>
            </w:r>
            <w:r>
              <w:rPr>
                <w:rFonts w:hint="eastAsia" w:ascii="仿宋_GB2312" w:eastAsia="仿宋_GB2312"/>
                <w:sz w:val="18"/>
                <w:szCs w:val="18"/>
                <w:lang w:eastAsia="zh-CN"/>
              </w:rPr>
              <w:t>村委会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2</w:t>
            </w:r>
          </w:p>
        </w:tc>
        <w:tc>
          <w:tcPr>
            <w:tcW w:w="735" w:type="dxa"/>
            <w:vMerge w:val="continue"/>
            <w:shd w:val="clear" w:color="auto" w:fill="auto"/>
            <w:vAlign w:val="center"/>
          </w:tcPr>
          <w:p>
            <w:pPr>
              <w:widowControl/>
              <w:jc w:val="center"/>
              <w:rPr>
                <w:rFonts w:ascii="仿宋_GB2312" w:eastAsia="仿宋_GB2312"/>
                <w:color w:val="000000"/>
                <w:sz w:val="18"/>
                <w:szCs w:val="18"/>
              </w:rPr>
            </w:pPr>
          </w:p>
        </w:tc>
        <w:tc>
          <w:tcPr>
            <w:tcW w:w="10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r>
              <w:rPr>
                <w:rFonts w:hint="eastAsia" w:ascii="仿宋_GB2312" w:eastAsia="仿宋_GB2312"/>
                <w:sz w:val="18"/>
                <w:szCs w:val="18"/>
              </w:rPr>
              <w:t>、</w:t>
            </w:r>
            <w:r>
              <w:rPr>
                <w:rFonts w:hint="eastAsia" w:ascii="仿宋_GB2312" w:eastAsia="仿宋_GB2312"/>
                <w:sz w:val="18"/>
                <w:szCs w:val="18"/>
                <w:lang w:eastAsia="zh-CN"/>
              </w:rPr>
              <w:t>村委会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69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Pr>
        <w:adjustRightInd w:val="0"/>
        <w:snapToGrid w:val="0"/>
        <w:spacing w:line="600" w:lineRule="exact"/>
        <w:jc w:val="left"/>
        <w:rPr>
          <w:rFonts w:ascii="方正小标宋_GBK" w:hAnsi="方正小标宋_GBK" w:eastAsia="方正小标宋_GBK"/>
          <w:sz w:val="30"/>
        </w:rPr>
      </w:pPr>
    </w:p>
    <w:p>
      <w:pPr>
        <w:adjustRightInd w:val="0"/>
        <w:snapToGrid w:val="0"/>
        <w:spacing w:line="600" w:lineRule="exact"/>
        <w:jc w:val="left"/>
        <w:rPr>
          <w:rFonts w:ascii="方正小标宋_GBK" w:hAnsi="方正小标宋_GBK" w:eastAsia="方正小标宋_GBK"/>
          <w:sz w:val="30"/>
        </w:rPr>
      </w:pPr>
    </w:p>
    <w:p>
      <w:pPr>
        <w:pStyle w:val="2"/>
        <w:jc w:val="center"/>
        <w:rPr>
          <w:rFonts w:ascii="方正小标宋_GBK" w:hAnsi="方正小标宋_GBK" w:eastAsia="方正小标宋_GBK"/>
          <w:b w:val="0"/>
          <w:bCs w:val="0"/>
          <w:color w:val="auto"/>
          <w:sz w:val="30"/>
        </w:rPr>
      </w:pPr>
      <w:bookmarkStart w:id="7" w:name="_Toc13363"/>
      <w:bookmarkStart w:id="8" w:name="_Toc24724710"/>
      <w:r>
        <w:rPr>
          <w:rFonts w:hint="eastAsia" w:ascii="方正小标宋_GBK" w:hAnsi="方正小标宋_GBK" w:eastAsia="方正小标宋_GBK"/>
          <w:b w:val="0"/>
          <w:bCs w:val="0"/>
          <w:color w:val="auto"/>
          <w:sz w:val="30"/>
        </w:rPr>
        <w:t>（五）公共法律服务领域基层政务公开标准目录</w:t>
      </w:r>
      <w:bookmarkEnd w:id="7"/>
      <w:bookmarkEnd w:id="8"/>
    </w:p>
    <w:tbl>
      <w:tblPr>
        <w:tblStyle w:val="10"/>
        <w:tblW w:w="16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10"/>
        <w:gridCol w:w="850"/>
        <w:gridCol w:w="851"/>
        <w:gridCol w:w="1910"/>
        <w:gridCol w:w="2551"/>
        <w:gridCol w:w="1218"/>
        <w:gridCol w:w="1134"/>
        <w:gridCol w:w="2127"/>
        <w:gridCol w:w="850"/>
        <w:gridCol w:w="851"/>
        <w:gridCol w:w="567"/>
        <w:gridCol w:w="708"/>
        <w:gridCol w:w="567"/>
        <w:gridCol w:w="74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51" w:hRule="atLeast"/>
          <w:jc w:val="center"/>
        </w:trPr>
        <w:tc>
          <w:tcPr>
            <w:tcW w:w="663" w:type="dxa"/>
            <w:vMerge w:val="restart"/>
            <w:vAlign w:val="center"/>
          </w:tcPr>
          <w:p>
            <w:pPr>
              <w:widowControl/>
              <w:jc w:val="center"/>
              <w:rPr>
                <w:rFonts w:ascii="Times New Roman" w:hAnsi="Times New Roman" w:eastAsia="宋体"/>
                <w:color w:val="auto"/>
                <w:kern w:val="0"/>
                <w:sz w:val="22"/>
              </w:rPr>
            </w:pPr>
            <w:r>
              <w:rPr>
                <w:rFonts w:ascii="黑体" w:hAnsi="宋体" w:eastAsia="黑体" w:cs="宋体"/>
                <w:color w:val="auto"/>
                <w:kern w:val="0"/>
                <w:sz w:val="22"/>
              </w:rPr>
              <w:t>序号</w:t>
            </w:r>
          </w:p>
        </w:tc>
        <w:tc>
          <w:tcPr>
            <w:tcW w:w="710" w:type="dxa"/>
            <w:vMerge w:val="restart"/>
            <w:vAlign w:val="center"/>
          </w:tcPr>
          <w:p>
            <w:pPr>
              <w:widowControl/>
              <w:ind w:firstLine="1295" w:firstLineChars="589"/>
              <w:jc w:val="center"/>
              <w:rPr>
                <w:rFonts w:ascii="黑体" w:hAnsi="宋体" w:eastAsia="黑体" w:cs="宋体"/>
                <w:color w:val="auto"/>
                <w:kern w:val="0"/>
                <w:sz w:val="22"/>
              </w:rPr>
            </w:pPr>
            <w:r>
              <w:rPr>
                <w:rFonts w:hint="eastAsia" w:ascii="黑体" w:hAnsi="宋体" w:eastAsia="黑体" w:cs="宋体"/>
                <w:color w:val="auto"/>
                <w:kern w:val="0"/>
                <w:sz w:val="22"/>
              </w:rPr>
              <w:t>对相应领域</w:t>
            </w:r>
          </w:p>
        </w:tc>
        <w:tc>
          <w:tcPr>
            <w:tcW w:w="170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1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51"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18"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134"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127"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70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5"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31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663" w:type="dxa"/>
            <w:vMerge w:val="continue"/>
            <w:vAlign w:val="center"/>
          </w:tcPr>
          <w:p>
            <w:pPr>
              <w:widowControl/>
              <w:jc w:val="left"/>
              <w:rPr>
                <w:rFonts w:ascii="Times New Roman" w:hAnsi="Times New Roman" w:eastAsia="宋体"/>
                <w:color w:val="auto"/>
                <w:kern w:val="0"/>
                <w:sz w:val="22"/>
              </w:rPr>
            </w:pPr>
          </w:p>
        </w:tc>
        <w:tc>
          <w:tcPr>
            <w:tcW w:w="710" w:type="dxa"/>
            <w:vMerge w:val="continue"/>
          </w:tcPr>
          <w:p>
            <w:pPr>
              <w:widowControl/>
              <w:ind w:firstLine="1295" w:firstLineChars="589"/>
              <w:jc w:val="center"/>
              <w:rPr>
                <w:rFonts w:ascii="黑体" w:hAnsi="宋体" w:eastAsia="黑体" w:cs="宋体"/>
                <w:color w:val="auto"/>
                <w:kern w:val="0"/>
                <w:sz w:val="22"/>
              </w:rPr>
            </w:pPr>
          </w:p>
        </w:tc>
        <w:tc>
          <w:tcPr>
            <w:tcW w:w="85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8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10" w:type="dxa"/>
            <w:vMerge w:val="continue"/>
            <w:vAlign w:val="center"/>
          </w:tcPr>
          <w:p>
            <w:pPr>
              <w:widowControl/>
              <w:jc w:val="left"/>
              <w:rPr>
                <w:rFonts w:ascii="黑体" w:hAnsi="宋体" w:eastAsia="黑体" w:cs="宋体"/>
                <w:color w:val="auto"/>
                <w:kern w:val="0"/>
                <w:sz w:val="22"/>
              </w:rPr>
            </w:pPr>
          </w:p>
        </w:tc>
        <w:tc>
          <w:tcPr>
            <w:tcW w:w="2551" w:type="dxa"/>
            <w:vMerge w:val="continue"/>
            <w:vAlign w:val="center"/>
          </w:tcPr>
          <w:p>
            <w:pPr>
              <w:widowControl/>
              <w:jc w:val="left"/>
              <w:rPr>
                <w:rFonts w:ascii="黑体" w:hAnsi="宋体" w:eastAsia="黑体" w:cs="宋体"/>
                <w:color w:val="auto"/>
                <w:kern w:val="0"/>
                <w:sz w:val="22"/>
              </w:rPr>
            </w:pPr>
          </w:p>
        </w:tc>
        <w:tc>
          <w:tcPr>
            <w:tcW w:w="1218" w:type="dxa"/>
            <w:vMerge w:val="continue"/>
            <w:vAlign w:val="center"/>
          </w:tcPr>
          <w:p>
            <w:pPr>
              <w:widowControl/>
              <w:jc w:val="left"/>
              <w:rPr>
                <w:rFonts w:ascii="黑体" w:hAnsi="宋体" w:eastAsia="黑体" w:cs="宋体"/>
                <w:color w:val="auto"/>
                <w:kern w:val="0"/>
                <w:sz w:val="22"/>
              </w:rPr>
            </w:pPr>
          </w:p>
        </w:tc>
        <w:tc>
          <w:tcPr>
            <w:tcW w:w="1134" w:type="dxa"/>
            <w:vMerge w:val="continue"/>
            <w:vAlign w:val="center"/>
          </w:tcPr>
          <w:p>
            <w:pPr>
              <w:widowControl/>
              <w:jc w:val="left"/>
              <w:rPr>
                <w:rFonts w:ascii="黑体" w:hAnsi="宋体" w:eastAsia="黑体" w:cs="宋体"/>
                <w:color w:val="auto"/>
                <w:kern w:val="0"/>
                <w:sz w:val="22"/>
              </w:rPr>
            </w:pPr>
          </w:p>
        </w:tc>
        <w:tc>
          <w:tcPr>
            <w:tcW w:w="2127" w:type="dxa"/>
            <w:vMerge w:val="continue"/>
            <w:vAlign w:val="center"/>
          </w:tcPr>
          <w:p>
            <w:pPr>
              <w:widowControl/>
              <w:jc w:val="left"/>
              <w:rPr>
                <w:rFonts w:ascii="黑体" w:hAnsi="宋体" w:eastAsia="黑体" w:cs="宋体"/>
                <w:color w:val="auto"/>
                <w:kern w:val="0"/>
                <w:sz w:val="22"/>
              </w:rPr>
            </w:pPr>
          </w:p>
        </w:tc>
        <w:tc>
          <w:tcPr>
            <w:tcW w:w="85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8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67"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08"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67"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57" w:type="dxa"/>
            <w:gridSpan w:val="2"/>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ascii="黑体" w:hAnsi="宋体" w:eastAsia="黑体" w:cs="宋体"/>
                <w:color w:val="auto"/>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663"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10" w:type="dxa"/>
            <w:vMerge w:val="restart"/>
          </w:tcPr>
          <w:p>
            <w:pPr>
              <w:widowControl/>
              <w:ind w:firstLine="1060" w:firstLineChars="589"/>
              <w:jc w:val="center"/>
              <w:textAlignment w:val="cente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r>
              <w:rPr>
                <w:rFonts w:hint="eastAsia" w:ascii="仿宋_GB2312" w:hAnsi="宋体" w:eastAsia="仿宋_GB2312"/>
                <w:color w:val="auto"/>
                <w:sz w:val="18"/>
                <w:szCs w:val="18"/>
              </w:rPr>
              <w:t>公共法律服务</w:t>
            </w:r>
          </w:p>
          <w:p>
            <w:pPr>
              <w:rPr>
                <w:rFonts w:ascii="仿宋_GB2312" w:hAnsi="宋体" w:eastAsia="仿宋_GB2312"/>
                <w:color w:val="auto"/>
                <w:sz w:val="18"/>
                <w:szCs w:val="18"/>
              </w:rPr>
            </w:pPr>
          </w:p>
          <w:p>
            <w:pPr>
              <w:rPr>
                <w:rFonts w:ascii="仿宋_GB2312" w:hAnsi="宋体" w:eastAsia="仿宋_GB2312"/>
                <w:color w:val="auto"/>
                <w:sz w:val="18"/>
                <w:szCs w:val="18"/>
              </w:rPr>
            </w:pPr>
          </w:p>
        </w:tc>
        <w:tc>
          <w:tcPr>
            <w:tcW w:w="850" w:type="dxa"/>
            <w:vMerge w:val="restart"/>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法治宣传教育</w:t>
            </w:r>
          </w:p>
        </w:tc>
        <w:tc>
          <w:tcPr>
            <w:tcW w:w="851"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法律知识普及服务</w:t>
            </w:r>
          </w:p>
        </w:tc>
        <w:tc>
          <w:tcPr>
            <w:tcW w:w="1910"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法律法规资讯；普法动态资讯</w:t>
            </w:r>
          </w:p>
        </w:tc>
        <w:tc>
          <w:tcPr>
            <w:tcW w:w="2551" w:type="dxa"/>
            <w:vMerge w:val="restart"/>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《中共中央、国务院转发&lt;中央宣传部、司法部关于在公民中开展法治宣传教育的第七个五年规划（2016－2020年）&gt;》、</w:t>
            </w:r>
          </w:p>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广东省“七五”普法规划</w:t>
            </w:r>
          </w:p>
        </w:tc>
        <w:tc>
          <w:tcPr>
            <w:tcW w:w="1218"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信息形成或变更之日起2</w:t>
            </w:r>
            <w:r>
              <w:rPr>
                <w:rFonts w:ascii="仿宋_GB2312" w:hAnsi="宋体" w:eastAsia="仿宋_GB2312"/>
                <w:color w:val="auto"/>
                <w:sz w:val="18"/>
                <w:szCs w:val="18"/>
              </w:rPr>
              <w:t>0</w:t>
            </w:r>
            <w:r>
              <w:rPr>
                <w:rFonts w:hint="eastAsia" w:ascii="仿宋_GB2312" w:hAnsi="宋体" w:eastAsia="仿宋_GB2312"/>
                <w:color w:val="auto"/>
                <w:sz w:val="18"/>
                <w:szCs w:val="18"/>
              </w:rPr>
              <w:t>个工作日内</w:t>
            </w:r>
          </w:p>
        </w:tc>
        <w:tc>
          <w:tcPr>
            <w:tcW w:w="1134"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覃巴镇人民政府</w:t>
            </w:r>
            <w:r>
              <w:rPr>
                <w:rFonts w:hint="eastAsia" w:ascii="仿宋_GB2312" w:hAnsi="宋体" w:eastAsia="仿宋_GB2312"/>
                <w:color w:val="auto"/>
                <w:sz w:val="18"/>
                <w:szCs w:val="18"/>
              </w:rPr>
              <w:t>综合治理办公室</w:t>
            </w:r>
          </w:p>
        </w:tc>
        <w:tc>
          <w:tcPr>
            <w:tcW w:w="2127"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政府网站</w:t>
            </w:r>
          </w:p>
          <w:p>
            <w:pPr>
              <w:rPr>
                <w:rFonts w:ascii="仿宋_GB2312" w:hAnsi="宋体" w:eastAsia="仿宋_GB2312"/>
                <w:color w:val="auto"/>
                <w:sz w:val="18"/>
                <w:szCs w:val="18"/>
              </w:rPr>
            </w:pPr>
          </w:p>
        </w:tc>
        <w:tc>
          <w:tcPr>
            <w:tcW w:w="85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851" w:type="dxa"/>
            <w:vAlign w:val="center"/>
          </w:tcPr>
          <w:p>
            <w:pPr>
              <w:jc w:val="center"/>
              <w:rPr>
                <w:rFonts w:ascii="仿宋_GB2312" w:hAnsi="宋体" w:eastAsia="仿宋_GB2312"/>
                <w:color w:val="auto"/>
                <w:sz w:val="18"/>
                <w:szCs w:val="18"/>
              </w:rPr>
            </w:pPr>
          </w:p>
        </w:tc>
        <w:tc>
          <w:tcPr>
            <w:tcW w:w="567"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8" w:type="dxa"/>
            <w:vAlign w:val="center"/>
          </w:tcPr>
          <w:p>
            <w:pPr>
              <w:jc w:val="center"/>
              <w:rPr>
                <w:rFonts w:ascii="仿宋_GB2312" w:hAnsi="宋体" w:eastAsia="仿宋_GB2312"/>
                <w:color w:val="auto"/>
                <w:sz w:val="18"/>
                <w:szCs w:val="18"/>
              </w:rPr>
            </w:pPr>
          </w:p>
        </w:tc>
        <w:tc>
          <w:tcPr>
            <w:tcW w:w="567" w:type="dxa"/>
            <w:vAlign w:val="center"/>
          </w:tcPr>
          <w:p>
            <w:pPr>
              <w:widowControl/>
              <w:jc w:val="center"/>
              <w:textAlignment w:val="center"/>
              <w:rPr>
                <w:rFonts w:ascii="仿宋_GB2312" w:hAnsi="宋体" w:eastAsia="仿宋_GB2312"/>
                <w:color w:val="auto"/>
                <w:sz w:val="18"/>
                <w:szCs w:val="18"/>
              </w:rPr>
            </w:pPr>
          </w:p>
        </w:tc>
        <w:tc>
          <w:tcPr>
            <w:tcW w:w="757" w:type="dxa"/>
            <w:gridSpan w:val="2"/>
          </w:tcPr>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color w:val="auto"/>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63"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710" w:type="dxa"/>
            <w:vMerge w:val="continue"/>
          </w:tcPr>
          <w:p>
            <w:pPr>
              <w:rPr>
                <w:rFonts w:ascii="仿宋_GB2312" w:hAnsi="宋体" w:eastAsia="仿宋_GB2312"/>
                <w:color w:val="auto"/>
                <w:sz w:val="18"/>
                <w:szCs w:val="18"/>
              </w:rPr>
            </w:pPr>
          </w:p>
        </w:tc>
        <w:tc>
          <w:tcPr>
            <w:tcW w:w="850" w:type="dxa"/>
            <w:vMerge w:val="continue"/>
            <w:vAlign w:val="center"/>
          </w:tcPr>
          <w:p>
            <w:pPr>
              <w:jc w:val="center"/>
              <w:rPr>
                <w:rFonts w:ascii="仿宋_GB2312" w:hAnsi="宋体" w:eastAsia="仿宋_GB2312"/>
                <w:color w:val="auto"/>
                <w:sz w:val="18"/>
                <w:szCs w:val="18"/>
              </w:rPr>
            </w:pPr>
          </w:p>
        </w:tc>
        <w:tc>
          <w:tcPr>
            <w:tcW w:w="851"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推广法治文化服务</w:t>
            </w:r>
          </w:p>
        </w:tc>
        <w:tc>
          <w:tcPr>
            <w:tcW w:w="191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辖区内法治文化阵地信息；法治文化作品、产品</w:t>
            </w:r>
          </w:p>
        </w:tc>
        <w:tc>
          <w:tcPr>
            <w:tcW w:w="2551" w:type="dxa"/>
            <w:vMerge w:val="continue"/>
            <w:vAlign w:val="center"/>
          </w:tcPr>
          <w:p>
            <w:pPr>
              <w:rPr>
                <w:rFonts w:ascii="仿宋_GB2312" w:hAnsi="宋体" w:eastAsia="仿宋_GB2312"/>
                <w:color w:val="auto"/>
                <w:sz w:val="18"/>
                <w:szCs w:val="18"/>
              </w:rPr>
            </w:pPr>
          </w:p>
        </w:tc>
        <w:tc>
          <w:tcPr>
            <w:tcW w:w="1218" w:type="dxa"/>
            <w:vMerge w:val="continue"/>
            <w:vAlign w:val="center"/>
          </w:tcPr>
          <w:p>
            <w:pPr>
              <w:rPr>
                <w:rFonts w:ascii="仿宋_GB2312" w:hAnsi="宋体" w:eastAsia="仿宋_GB2312"/>
                <w:color w:val="auto"/>
                <w:sz w:val="18"/>
                <w:szCs w:val="18"/>
              </w:rPr>
            </w:pPr>
          </w:p>
        </w:tc>
        <w:tc>
          <w:tcPr>
            <w:tcW w:w="1134"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覃巴镇人民政府</w:t>
            </w:r>
            <w:r>
              <w:rPr>
                <w:rFonts w:hint="eastAsia" w:ascii="仿宋_GB2312" w:hAnsi="宋体" w:eastAsia="仿宋_GB2312"/>
                <w:color w:val="auto"/>
                <w:sz w:val="18"/>
                <w:szCs w:val="18"/>
              </w:rPr>
              <w:t>综合治理办公室</w:t>
            </w:r>
          </w:p>
        </w:tc>
        <w:tc>
          <w:tcPr>
            <w:tcW w:w="2127" w:type="dxa"/>
            <w:vMerge w:val="continue"/>
            <w:vAlign w:val="center"/>
          </w:tcPr>
          <w:p>
            <w:pPr>
              <w:widowControl/>
              <w:jc w:val="left"/>
              <w:textAlignment w:val="center"/>
              <w:rPr>
                <w:rFonts w:ascii="仿宋_GB2312" w:hAnsi="宋体" w:eastAsia="仿宋_GB2312"/>
                <w:color w:val="auto"/>
                <w:sz w:val="18"/>
                <w:szCs w:val="18"/>
              </w:rPr>
            </w:pPr>
          </w:p>
        </w:tc>
        <w:tc>
          <w:tcPr>
            <w:tcW w:w="8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851" w:type="dxa"/>
            <w:vAlign w:val="center"/>
          </w:tcPr>
          <w:p>
            <w:pPr>
              <w:jc w:val="center"/>
              <w:rPr>
                <w:rFonts w:ascii="仿宋_GB2312" w:hAnsi="宋体" w:eastAsia="仿宋_GB2312"/>
                <w:color w:val="auto"/>
                <w:sz w:val="18"/>
                <w:szCs w:val="18"/>
              </w:rPr>
            </w:pPr>
          </w:p>
        </w:tc>
        <w:tc>
          <w:tcPr>
            <w:tcW w:w="5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8" w:type="dxa"/>
            <w:vAlign w:val="center"/>
          </w:tcPr>
          <w:p>
            <w:pPr>
              <w:jc w:val="center"/>
              <w:rPr>
                <w:rFonts w:ascii="仿宋_GB2312" w:hAnsi="宋体" w:eastAsia="仿宋_GB2312"/>
                <w:color w:val="auto"/>
                <w:sz w:val="18"/>
                <w:szCs w:val="18"/>
              </w:rPr>
            </w:pPr>
          </w:p>
        </w:tc>
        <w:tc>
          <w:tcPr>
            <w:tcW w:w="567" w:type="dxa"/>
            <w:vAlign w:val="center"/>
          </w:tcPr>
          <w:p>
            <w:pPr>
              <w:jc w:val="center"/>
              <w:rPr>
                <w:rFonts w:ascii="仿宋_GB2312" w:hAnsi="宋体" w:eastAsia="仿宋_GB2312"/>
                <w:color w:val="auto"/>
                <w:sz w:val="18"/>
                <w:szCs w:val="18"/>
              </w:rPr>
            </w:pPr>
          </w:p>
        </w:tc>
        <w:tc>
          <w:tcPr>
            <w:tcW w:w="757" w:type="dxa"/>
            <w:gridSpan w:val="2"/>
          </w:tcPr>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color w:val="auto"/>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63"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3</w:t>
            </w:r>
          </w:p>
        </w:tc>
        <w:tc>
          <w:tcPr>
            <w:tcW w:w="710" w:type="dxa"/>
            <w:vMerge w:val="continue"/>
          </w:tcPr>
          <w:p>
            <w:pPr>
              <w:rPr>
                <w:rFonts w:ascii="仿宋_GB2312" w:hAnsi="宋体" w:eastAsia="仿宋_GB2312"/>
                <w:color w:val="auto"/>
                <w:sz w:val="18"/>
                <w:szCs w:val="18"/>
              </w:rPr>
            </w:pPr>
          </w:p>
        </w:tc>
        <w:tc>
          <w:tcPr>
            <w:tcW w:w="8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法律咨询服务</w:t>
            </w:r>
          </w:p>
        </w:tc>
        <w:tc>
          <w:tcPr>
            <w:tcW w:w="851"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法律法规咨询服务</w:t>
            </w:r>
          </w:p>
        </w:tc>
        <w:tc>
          <w:tcPr>
            <w:tcW w:w="191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公共法律服务实体平台、热线平台、网络平台咨询服务</w:t>
            </w:r>
          </w:p>
        </w:tc>
        <w:tc>
          <w:tcPr>
            <w:tcW w:w="2551"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《中华人民共和国政府信息公开条例》（中华人民共和国国务院令第711号）</w:t>
            </w:r>
          </w:p>
        </w:tc>
        <w:tc>
          <w:tcPr>
            <w:tcW w:w="121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信息形成或变更之日起2</w:t>
            </w:r>
            <w:r>
              <w:rPr>
                <w:rFonts w:ascii="仿宋_GB2312" w:hAnsi="宋体" w:eastAsia="仿宋_GB2312"/>
                <w:color w:val="auto"/>
                <w:sz w:val="18"/>
                <w:szCs w:val="18"/>
              </w:rPr>
              <w:t>0</w:t>
            </w:r>
            <w:r>
              <w:rPr>
                <w:rFonts w:hint="eastAsia" w:ascii="仿宋_GB2312" w:hAnsi="宋体" w:eastAsia="仿宋_GB2312"/>
                <w:color w:val="auto"/>
                <w:sz w:val="18"/>
                <w:szCs w:val="18"/>
              </w:rPr>
              <w:t>个工作日内</w:t>
            </w:r>
          </w:p>
        </w:tc>
        <w:tc>
          <w:tcPr>
            <w:tcW w:w="1134"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覃巴镇人民政府</w:t>
            </w:r>
            <w:r>
              <w:rPr>
                <w:rFonts w:hint="eastAsia" w:ascii="仿宋_GB2312" w:hAnsi="宋体" w:eastAsia="仿宋_GB2312"/>
                <w:color w:val="auto"/>
                <w:sz w:val="18"/>
                <w:szCs w:val="18"/>
              </w:rPr>
              <w:t>综合治理办公室</w:t>
            </w:r>
          </w:p>
        </w:tc>
        <w:tc>
          <w:tcPr>
            <w:tcW w:w="2127"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jc w:val="left"/>
              <w:textAlignment w:val="center"/>
              <w:rPr>
                <w:rFonts w:ascii="仿宋_GB2312" w:hAnsi="宋体" w:eastAsia="仿宋_GB2312"/>
                <w:color w:val="auto"/>
                <w:sz w:val="18"/>
                <w:szCs w:val="18"/>
              </w:rPr>
            </w:pPr>
          </w:p>
        </w:tc>
        <w:tc>
          <w:tcPr>
            <w:tcW w:w="8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851" w:type="dxa"/>
            <w:vAlign w:val="center"/>
          </w:tcPr>
          <w:p>
            <w:pPr>
              <w:jc w:val="center"/>
              <w:rPr>
                <w:rFonts w:ascii="仿宋_GB2312" w:hAnsi="宋体" w:eastAsia="仿宋_GB2312"/>
                <w:color w:val="auto"/>
                <w:sz w:val="18"/>
                <w:szCs w:val="18"/>
              </w:rPr>
            </w:pPr>
          </w:p>
        </w:tc>
        <w:tc>
          <w:tcPr>
            <w:tcW w:w="5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8" w:type="dxa"/>
            <w:vAlign w:val="center"/>
          </w:tcPr>
          <w:p>
            <w:pPr>
              <w:jc w:val="center"/>
              <w:rPr>
                <w:rFonts w:ascii="仿宋_GB2312" w:hAnsi="宋体" w:eastAsia="仿宋_GB2312"/>
                <w:color w:val="auto"/>
                <w:sz w:val="18"/>
                <w:szCs w:val="18"/>
              </w:rPr>
            </w:pPr>
          </w:p>
        </w:tc>
        <w:tc>
          <w:tcPr>
            <w:tcW w:w="567" w:type="dxa"/>
            <w:vAlign w:val="center"/>
          </w:tcPr>
          <w:p>
            <w:pPr>
              <w:jc w:val="center"/>
              <w:rPr>
                <w:rFonts w:ascii="仿宋_GB2312" w:hAnsi="宋体" w:eastAsia="仿宋_GB2312"/>
                <w:color w:val="auto"/>
                <w:sz w:val="18"/>
                <w:szCs w:val="18"/>
              </w:rPr>
            </w:pPr>
          </w:p>
        </w:tc>
        <w:tc>
          <w:tcPr>
            <w:tcW w:w="757" w:type="dxa"/>
            <w:gridSpan w:val="2"/>
          </w:tcPr>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color w:val="auto"/>
              </w:rPr>
            </w:pPr>
            <w:r>
              <w:rPr>
                <w:rFonts w:hint="eastAsia" w:ascii="仿宋_GB2312" w:hAnsi="宋体" w:eastAsia="仿宋_GB2312"/>
                <w:color w:val="auto"/>
                <w:sz w:val="18"/>
                <w:szCs w:val="18"/>
              </w:rPr>
              <w:t>√</w:t>
            </w:r>
          </w:p>
        </w:tc>
      </w:tr>
    </w:tbl>
    <w:p>
      <w:pPr>
        <w:pStyle w:val="2"/>
        <w:jc w:val="center"/>
        <w:rPr>
          <w:rFonts w:ascii="方正小标宋_GBK" w:hAnsi="方正小标宋_GBK" w:eastAsia="方正小标宋_GBK"/>
          <w:b w:val="0"/>
          <w:bCs w:val="0"/>
          <w:sz w:val="30"/>
        </w:rPr>
      </w:pPr>
      <w:bookmarkStart w:id="9" w:name="_Toc3876"/>
      <w:r>
        <w:rPr>
          <w:rFonts w:hint="eastAsia" w:ascii="方正小标宋_GBK" w:hAnsi="方正小标宋_GBK" w:eastAsia="方正小标宋_GBK"/>
          <w:b w:val="0"/>
          <w:bCs w:val="0"/>
          <w:sz w:val="30"/>
        </w:rPr>
        <w:t>（六）公共文化服务领域基层政务公开标准目录</w:t>
      </w:r>
      <w:bookmarkEnd w:id="9"/>
    </w:p>
    <w:tbl>
      <w:tblPr>
        <w:tblStyle w:val="10"/>
        <w:tblW w:w="16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4"/>
        <w:gridCol w:w="851"/>
        <w:gridCol w:w="1285"/>
        <w:gridCol w:w="1417"/>
        <w:gridCol w:w="3686"/>
        <w:gridCol w:w="992"/>
        <w:gridCol w:w="992"/>
        <w:gridCol w:w="1985"/>
        <w:gridCol w:w="567"/>
        <w:gridCol w:w="709"/>
        <w:gridCol w:w="567"/>
        <w:gridCol w:w="708"/>
        <w:gridCol w:w="567"/>
        <w:gridCol w:w="74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51" w:hRule="atLeast"/>
          <w:jc w:val="center"/>
        </w:trPr>
        <w:tc>
          <w:tcPr>
            <w:tcW w:w="426" w:type="dxa"/>
            <w:vMerge w:val="restart"/>
            <w:vAlign w:val="center"/>
          </w:tcPr>
          <w:p>
            <w:pPr>
              <w:widowControl/>
              <w:jc w:val="center"/>
              <w:rPr>
                <w:rFonts w:ascii="Times New Roman" w:hAnsi="Times New Roman" w:eastAsia="宋体"/>
                <w:kern w:val="0"/>
                <w:sz w:val="22"/>
              </w:rPr>
            </w:pPr>
            <w:r>
              <w:rPr>
                <w:rFonts w:ascii="黑体" w:hAnsi="宋体" w:eastAsia="黑体" w:cs="宋体"/>
                <w:kern w:val="0"/>
                <w:sz w:val="22"/>
              </w:rPr>
              <w:t>序号</w:t>
            </w:r>
          </w:p>
        </w:tc>
        <w:tc>
          <w:tcPr>
            <w:tcW w:w="664" w:type="dxa"/>
            <w:vMerge w:val="restart"/>
            <w:vAlign w:val="center"/>
          </w:tcPr>
          <w:p>
            <w:pPr>
              <w:widowControl/>
              <w:ind w:firstLine="1295" w:firstLineChars="589"/>
              <w:jc w:val="center"/>
              <w:rPr>
                <w:rFonts w:ascii="黑体" w:hAnsi="宋体" w:eastAsia="黑体" w:cs="宋体"/>
                <w:kern w:val="0"/>
                <w:sz w:val="22"/>
              </w:rPr>
            </w:pPr>
            <w:r>
              <w:rPr>
                <w:rFonts w:hint="eastAsia" w:ascii="黑体" w:hAnsi="宋体" w:eastAsia="黑体" w:cs="宋体"/>
                <w:kern w:val="0"/>
                <w:sz w:val="22"/>
              </w:rPr>
              <w:t>对相应领域</w:t>
            </w:r>
          </w:p>
        </w:tc>
        <w:tc>
          <w:tcPr>
            <w:tcW w:w="213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41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36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98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1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26" w:type="dxa"/>
            <w:vMerge w:val="continue"/>
            <w:vAlign w:val="center"/>
          </w:tcPr>
          <w:p>
            <w:pPr>
              <w:widowControl/>
              <w:jc w:val="left"/>
              <w:rPr>
                <w:rFonts w:ascii="Times New Roman" w:hAnsi="Times New Roman" w:eastAsia="宋体"/>
                <w:kern w:val="0"/>
                <w:sz w:val="22"/>
              </w:rPr>
            </w:pPr>
          </w:p>
        </w:tc>
        <w:tc>
          <w:tcPr>
            <w:tcW w:w="664" w:type="dxa"/>
            <w:vMerge w:val="continue"/>
          </w:tcPr>
          <w:p>
            <w:pPr>
              <w:widowControl/>
              <w:ind w:firstLine="1295" w:firstLineChars="589"/>
              <w:jc w:val="center"/>
              <w:rPr>
                <w:rFonts w:ascii="黑体" w:hAnsi="宋体" w:eastAsia="黑体" w:cs="宋体"/>
                <w:kern w:val="0"/>
                <w:sz w:val="22"/>
              </w:rPr>
            </w:pPr>
          </w:p>
        </w:tc>
        <w:tc>
          <w:tcPr>
            <w:tcW w:w="8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85"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417" w:type="dxa"/>
            <w:vMerge w:val="continue"/>
            <w:vAlign w:val="center"/>
          </w:tcPr>
          <w:p>
            <w:pPr>
              <w:widowControl/>
              <w:jc w:val="left"/>
              <w:rPr>
                <w:rFonts w:ascii="黑体" w:hAnsi="宋体" w:eastAsia="黑体" w:cs="宋体"/>
                <w:kern w:val="0"/>
                <w:sz w:val="22"/>
              </w:rPr>
            </w:pPr>
          </w:p>
        </w:tc>
        <w:tc>
          <w:tcPr>
            <w:tcW w:w="3686"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1985" w:type="dxa"/>
            <w:vMerge w:val="continue"/>
            <w:vAlign w:val="center"/>
          </w:tcPr>
          <w:p>
            <w:pPr>
              <w:widowControl/>
              <w:jc w:val="left"/>
              <w:rPr>
                <w:rFonts w:ascii="黑体" w:hAnsi="宋体" w:eastAsia="黑体" w:cs="宋体"/>
                <w:kern w:val="0"/>
                <w:sz w:val="22"/>
              </w:rPr>
            </w:pP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57" w:type="dxa"/>
            <w:gridSpan w:val="2"/>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ascii="黑体" w:hAnsi="宋体" w:eastAsia="黑体" w:cs="宋体"/>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664" w:type="dxa"/>
            <w:vMerge w:val="restart"/>
          </w:tcPr>
          <w:p>
            <w:pPr>
              <w:widowControl/>
              <w:ind w:firstLine="1060" w:firstLineChars="589"/>
              <w:jc w:val="center"/>
              <w:textAlignment w:val="cente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公共文化服务</w:t>
            </w:r>
          </w:p>
          <w:p>
            <w:pPr>
              <w:ind w:firstLine="1060" w:firstLineChars="589"/>
              <w:jc w:val="center"/>
              <w:rPr>
                <w:rFonts w:ascii="仿宋_GB2312" w:hAnsi="宋体" w:eastAsia="仿宋_GB2312"/>
                <w:sz w:val="18"/>
                <w:szCs w:val="18"/>
              </w:rPr>
            </w:pPr>
            <w:r>
              <w:rPr>
                <w:rFonts w:ascii="仿宋_GB2312" w:hAnsi="Times New Roman" w:eastAsia="仿宋_GB2312"/>
                <w:sz w:val="18"/>
                <w:szCs w:val="18"/>
              </w:rPr>
              <w:t>6</w:t>
            </w:r>
          </w:p>
        </w:tc>
        <w:tc>
          <w:tcPr>
            <w:tcW w:w="85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公共文化</w:t>
            </w: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公共文化机构免费开放信息</w:t>
            </w:r>
          </w:p>
        </w:tc>
        <w:tc>
          <w:tcPr>
            <w:tcW w:w="1417" w:type="dxa"/>
            <w:vMerge w:val="restart"/>
            <w:vAlign w:val="center"/>
          </w:tcPr>
          <w:p>
            <w:pPr>
              <w:tabs>
                <w:tab w:val="center" w:pos="4153"/>
                <w:tab w:val="right" w:pos="8306"/>
              </w:tabs>
              <w:snapToGrid w:val="0"/>
              <w:spacing w:line="360" w:lineRule="auto"/>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p>
          <w:p>
            <w:pPr>
              <w:tabs>
                <w:tab w:val="center" w:pos="4153"/>
                <w:tab w:val="right" w:pos="8306"/>
              </w:tabs>
              <w:snapToGrid w:val="0"/>
              <w:spacing w:line="360" w:lineRule="auto"/>
              <w:rPr>
                <w:rFonts w:ascii="仿宋_GB2312" w:hAnsi="宋体" w:eastAsia="仿宋_GB2312"/>
                <w:sz w:val="18"/>
                <w:szCs w:val="18"/>
              </w:rPr>
            </w:pPr>
            <w:r>
              <w:rPr>
                <w:rFonts w:ascii="仿宋_GB2312" w:hAnsi="Times New Roman" w:eastAsia="仿宋_GB2312"/>
                <w:sz w:val="18"/>
                <w:szCs w:val="18"/>
              </w:rPr>
              <w:t>3.</w:t>
            </w:r>
            <w:r>
              <w:rPr>
                <w:rFonts w:hint="eastAsia" w:ascii="仿宋_GB2312" w:hAnsi="Times New Roman" w:eastAsia="仿宋_GB2312"/>
                <w:sz w:val="18"/>
                <w:szCs w:val="18"/>
              </w:rPr>
              <w:t>开放项目</w:t>
            </w:r>
            <w:r>
              <w:rPr>
                <w:rFonts w:hint="eastAsia"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.机构地址；</w:t>
            </w:r>
            <w:r>
              <w:rPr>
                <w:rFonts w:hint="eastAsia"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.联系电话；</w:t>
            </w:r>
            <w:r>
              <w:rPr>
                <w:rFonts w:hint="eastAsia" w:ascii="仿宋_GB2312" w:hAnsi="Times New Roman" w:eastAsia="仿宋_GB2312"/>
                <w:sz w:val="18"/>
                <w:szCs w:val="18"/>
              </w:rPr>
              <w:br w:type="textWrapping"/>
            </w:r>
            <w:r>
              <w:rPr>
                <w:rFonts w:ascii="仿宋_GB2312" w:hAnsi="Times New Roman" w:eastAsia="仿宋_GB2312"/>
                <w:sz w:val="18"/>
                <w:szCs w:val="18"/>
              </w:rPr>
              <w:t>6</w:t>
            </w:r>
            <w:r>
              <w:rPr>
                <w:rFonts w:hint="eastAsia" w:ascii="仿宋_GB2312" w:hAnsi="Times New Roman" w:eastAsia="仿宋_GB2312"/>
                <w:sz w:val="18"/>
                <w:szCs w:val="18"/>
              </w:rPr>
              <w:t>.临时停止开放信息</w:t>
            </w:r>
          </w:p>
        </w:tc>
        <w:tc>
          <w:tcPr>
            <w:tcW w:w="3686"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《公共文化服务保障法》、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信息形成或变更之日起2</w:t>
            </w:r>
            <w:r>
              <w:rPr>
                <w:rFonts w:ascii="仿宋_GB2312" w:hAnsi="宋体" w:eastAsia="仿宋_GB2312"/>
                <w:sz w:val="18"/>
                <w:szCs w:val="18"/>
              </w:rPr>
              <w:t>0</w:t>
            </w:r>
            <w:r>
              <w:rPr>
                <w:rFonts w:hint="eastAsia" w:ascii="仿宋_GB2312" w:hAnsi="宋体" w:eastAsia="仿宋_GB2312"/>
                <w:sz w:val="18"/>
                <w:szCs w:val="18"/>
              </w:rPr>
              <w:t>个工作日内</w:t>
            </w:r>
          </w:p>
        </w:tc>
        <w:tc>
          <w:tcPr>
            <w:tcW w:w="992" w:type="dxa"/>
            <w:vMerge w:val="restart"/>
            <w:vAlign w:val="center"/>
          </w:tcPr>
          <w:p>
            <w:pPr>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985" w:type="dxa"/>
            <w:vMerge w:val="restart"/>
            <w:vAlign w:val="center"/>
          </w:tcPr>
          <w:p>
            <w:pPr>
              <w:spacing w:line="240" w:lineRule="exact"/>
              <w:rPr>
                <w:rFonts w:hint="eastAsia" w:ascii="仿宋_GB2312" w:hAnsi="宋体" w:eastAsia="仿宋_GB2312"/>
                <w:sz w:val="18"/>
                <w:szCs w:val="18"/>
                <w:lang w:eastAsia="zh-CN"/>
              </w:rPr>
            </w:pPr>
            <w:r>
              <w:rPr>
                <w:rFonts w:hint="eastAsia" w:ascii="仿宋_GB2312" w:hAnsi="Times New Roman" w:eastAsia="仿宋_GB2312"/>
                <w:color w:val="000000" w:themeColor="text1"/>
                <w:sz w:val="18"/>
                <w:szCs w:val="18"/>
                <w14:textFill>
                  <w14:solidFill>
                    <w14:schemeClr w14:val="tx1"/>
                  </w14:solidFill>
                </w14:textFill>
              </w:rPr>
              <w:t>政府网站</w:t>
            </w:r>
            <w:r>
              <w:rPr>
                <w:rFonts w:hint="eastAsia" w:ascii="仿宋_GB2312" w:hAnsi="Times New Roman" w:eastAsia="仿宋_GB2312"/>
                <w:color w:val="000000" w:themeColor="text1"/>
                <w:sz w:val="18"/>
                <w:szCs w:val="18"/>
                <w:lang w:eastAsia="zh-CN"/>
                <w14:textFill>
                  <w14:solidFill>
                    <w14:schemeClr w14:val="tx1"/>
                  </w14:solidFill>
                </w14:textFill>
              </w:rPr>
              <w:t>/</w:t>
            </w:r>
            <w:r>
              <w:rPr>
                <w:rFonts w:hint="eastAsia" w:ascii="仿宋_GB2312" w:hAnsi="宋体" w:eastAsia="仿宋_GB2312"/>
                <w:color w:val="000000" w:themeColor="text1"/>
                <w:sz w:val="18"/>
                <w:szCs w:val="18"/>
                <w14:textFill>
                  <w14:solidFill>
                    <w14:schemeClr w14:val="tx1"/>
                  </w14:solidFill>
                </w14:textFill>
              </w:rPr>
              <w:t>党群服务中心</w:t>
            </w:r>
            <w:r>
              <w:rPr>
                <w:rFonts w:hint="eastAsia" w:ascii="仿宋_GB2312" w:hAnsi="宋体" w:eastAsia="仿宋_GB2312"/>
                <w:color w:val="000000" w:themeColor="text1"/>
                <w:sz w:val="18"/>
                <w:szCs w:val="18"/>
                <w:lang w:eastAsia="zh-CN"/>
                <w14:textFill>
                  <w14:solidFill>
                    <w14:schemeClr w14:val="tx1"/>
                  </w14:solidFill>
                </w14:textFill>
              </w:rPr>
              <w:t>/</w:t>
            </w:r>
            <w:r>
              <w:rPr>
                <w:rFonts w:hint="eastAsia" w:ascii="仿宋_GB2312" w:hAnsi="Times New Roman" w:eastAsia="仿宋_GB2312"/>
                <w:color w:val="000000" w:themeColor="text1"/>
                <w:sz w:val="18"/>
                <w:szCs w:val="18"/>
                <w:lang w:eastAsia="zh-CN"/>
                <w14:textFill>
                  <w14:solidFill>
                    <w14:schemeClr w14:val="tx1"/>
                  </w14:solidFill>
                </w14:textFill>
              </w:rPr>
              <w:t>街道</w:t>
            </w:r>
            <w:r>
              <w:rPr>
                <w:rFonts w:hint="eastAsia" w:ascii="仿宋_GB2312" w:hAnsi="Times New Roman" w:eastAsia="仿宋_GB2312"/>
                <w:color w:val="000000" w:themeColor="text1"/>
                <w:sz w:val="18"/>
                <w:szCs w:val="18"/>
                <w14:textFill>
                  <w14:solidFill>
                    <w14:schemeClr w14:val="tx1"/>
                  </w14:solidFill>
                </w14:textFill>
              </w:rPr>
              <w:t>文化</w:t>
            </w:r>
            <w:r>
              <w:rPr>
                <w:rFonts w:hint="eastAsia" w:ascii="仿宋_GB2312" w:hAnsi="Times New Roman" w:eastAsia="仿宋_GB2312"/>
                <w:color w:val="000000" w:themeColor="text1"/>
                <w:sz w:val="18"/>
                <w:szCs w:val="18"/>
                <w:lang w:eastAsia="zh-CN"/>
                <w14:textFill>
                  <w14:solidFill>
                    <w14:schemeClr w14:val="tx1"/>
                  </w14:solidFill>
                </w14:textFill>
              </w:rPr>
              <w:t>服务中心公示栏</w:t>
            </w:r>
          </w:p>
        </w:tc>
        <w:tc>
          <w:tcPr>
            <w:tcW w:w="567"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widowControl/>
              <w:jc w:val="center"/>
              <w:textAlignment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特殊群体公共文化服务信息</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Merge w:val="continue"/>
            <w:vAlign w:val="center"/>
          </w:tcPr>
          <w:p>
            <w:pPr>
              <w:rPr>
                <w:rFonts w:ascii="仿宋_GB2312" w:hAnsi="宋体" w:eastAsia="仿宋_GB2312"/>
                <w:sz w:val="18"/>
                <w:szCs w:val="18"/>
              </w:rPr>
            </w:pP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组织开展群众文化活动</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pPr>
              <w:rPr>
                <w:rFonts w:ascii="仿宋_GB2312" w:hAnsi="宋体" w:eastAsia="仿宋_GB2312"/>
                <w:sz w:val="18"/>
                <w:szCs w:val="18"/>
              </w:rPr>
            </w:pP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4</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下基层辅导、演出、展览和指导基层群众文化活动</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pPr>
              <w:rPr>
                <w:rFonts w:ascii="仿宋_GB2312" w:hAnsi="宋体" w:eastAsia="仿宋_GB2312"/>
                <w:color w:val="000000"/>
                <w:sz w:val="18"/>
                <w:szCs w:val="18"/>
              </w:rPr>
            </w:pP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5</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举办各类展览、讲座信息</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pPr>
              <w:rPr>
                <w:rFonts w:ascii="仿宋_GB2312" w:hAnsi="宋体" w:eastAsia="仿宋_GB2312"/>
                <w:color w:val="000000"/>
                <w:sz w:val="18"/>
                <w:szCs w:val="18"/>
              </w:rPr>
            </w:pP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6</w:t>
            </w:r>
          </w:p>
        </w:tc>
        <w:tc>
          <w:tcPr>
            <w:tcW w:w="664" w:type="dxa"/>
            <w:vMerge w:val="continue"/>
            <w:vAlign w:val="center"/>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992" w:type="dxa"/>
            <w:vMerge w:val="continue"/>
            <w:vAlign w:val="center"/>
          </w:tcPr>
          <w:p>
            <w:pPr>
              <w:rPr>
                <w:rFonts w:ascii="仿宋_GB2312" w:hAnsi="宋体" w:eastAsia="仿宋_GB2312"/>
                <w:color w:val="000000"/>
                <w:sz w:val="18"/>
                <w:szCs w:val="18"/>
              </w:rPr>
            </w:pPr>
          </w:p>
        </w:tc>
        <w:tc>
          <w:tcPr>
            <w:tcW w:w="992" w:type="dxa"/>
            <w:vMerge w:val="continue"/>
            <w:vAlign w:val="center"/>
          </w:tcPr>
          <w:p>
            <w:pPr>
              <w:widowControl/>
              <w:jc w:val="center"/>
              <w:textAlignment w:val="center"/>
              <w:rPr>
                <w:rFonts w:ascii="仿宋_GB2312" w:hAnsi="宋体" w:eastAsia="仿宋_GB2312"/>
                <w:sz w:val="18"/>
                <w:szCs w:val="18"/>
              </w:rPr>
            </w:pPr>
          </w:p>
        </w:tc>
        <w:tc>
          <w:tcPr>
            <w:tcW w:w="1985" w:type="dxa"/>
            <w:vMerge w:val="continue"/>
            <w:vAlign w:val="center"/>
          </w:tcPr>
          <w:p>
            <w:pPr>
              <w:spacing w:line="240" w:lineRule="exact"/>
              <w:rPr>
                <w:rFonts w:ascii="仿宋_GB2312" w:hAnsi="Times New Roman"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57" w:type="dxa"/>
            <w:gridSpan w:val="2"/>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Pr>
        <w:pStyle w:val="2"/>
        <w:numPr>
          <w:ilvl w:val="0"/>
          <w:numId w:val="1"/>
        </w:numPr>
        <w:jc w:val="center"/>
        <w:rPr>
          <w:rFonts w:hint="eastAsia" w:ascii="方正小标宋_GBK" w:eastAsia="方正小标宋_GBK"/>
          <w:b w:val="0"/>
          <w:sz w:val="30"/>
          <w:szCs w:val="30"/>
        </w:rPr>
      </w:pPr>
      <w:bookmarkStart w:id="10" w:name="_Toc14712"/>
      <w:bookmarkStart w:id="11" w:name="_Toc24724713"/>
      <w:r>
        <w:rPr>
          <w:rFonts w:hint="eastAsia" w:ascii="方正小标宋_GBK" w:eastAsia="方正小标宋_GBK"/>
          <w:b w:val="0"/>
          <w:sz w:val="30"/>
          <w:szCs w:val="30"/>
        </w:rPr>
        <w:t>社会保险领域基层政务公开标准目录</w:t>
      </w:r>
      <w:bookmarkEnd w:id="10"/>
      <w:bookmarkEnd w:id="11"/>
    </w:p>
    <w:p>
      <w:pPr>
        <w:numPr>
          <w:ilvl w:val="0"/>
          <w:numId w:val="0"/>
        </w:numPr>
      </w:pPr>
    </w:p>
    <w:tbl>
      <w:tblPr>
        <w:tblStyle w:val="10"/>
        <w:tblW w:w="16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09"/>
        <w:gridCol w:w="929"/>
        <w:gridCol w:w="1481"/>
        <w:gridCol w:w="1777"/>
        <w:gridCol w:w="2410"/>
        <w:gridCol w:w="1701"/>
        <w:gridCol w:w="1199"/>
        <w:gridCol w:w="1778"/>
        <w:gridCol w:w="709"/>
        <w:gridCol w:w="567"/>
        <w:gridCol w:w="567"/>
        <w:gridCol w:w="708"/>
        <w:gridCol w:w="567"/>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89" w:type="dxa"/>
            <w:vMerge w:val="restart"/>
            <w:vAlign w:val="center"/>
          </w:tcPr>
          <w:p>
            <w:pPr>
              <w:widowControl/>
              <w:rPr>
                <w:rFonts w:ascii="黑体" w:hAnsi="Times New Roman" w:eastAsia="黑体"/>
                <w:kern w:val="0"/>
                <w:sz w:val="22"/>
              </w:rPr>
            </w:pPr>
            <w:r>
              <w:rPr>
                <w:rFonts w:hint="eastAsia" w:ascii="黑体" w:hAnsi="宋体" w:eastAsia="黑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41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7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41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701"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19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7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08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pPr>
              <w:widowControl/>
              <w:jc w:val="left"/>
              <w:rPr>
                <w:rFonts w:ascii="Times New Roman" w:hAnsi="Times New Roman"/>
                <w:kern w:val="0"/>
                <w:sz w:val="15"/>
                <w:szCs w:val="15"/>
              </w:rPr>
            </w:pPr>
          </w:p>
        </w:tc>
        <w:tc>
          <w:tcPr>
            <w:tcW w:w="709" w:type="dxa"/>
            <w:vMerge w:val="continue"/>
          </w:tcPr>
          <w:p>
            <w:pPr>
              <w:widowControl/>
              <w:jc w:val="center"/>
              <w:rPr>
                <w:rFonts w:ascii="黑体" w:hAnsi="宋体" w:eastAsia="黑体" w:cs="宋体"/>
                <w:kern w:val="0"/>
                <w:sz w:val="22"/>
              </w:rPr>
            </w:pPr>
          </w:p>
        </w:tc>
        <w:tc>
          <w:tcPr>
            <w:tcW w:w="92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8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77" w:type="dxa"/>
            <w:vMerge w:val="continue"/>
            <w:vAlign w:val="center"/>
          </w:tcPr>
          <w:p>
            <w:pPr>
              <w:widowControl/>
              <w:rPr>
                <w:rFonts w:ascii="黑体" w:hAnsi="宋体" w:eastAsia="黑体" w:cs="宋体"/>
                <w:kern w:val="0"/>
                <w:sz w:val="22"/>
              </w:rPr>
            </w:pPr>
          </w:p>
        </w:tc>
        <w:tc>
          <w:tcPr>
            <w:tcW w:w="2410" w:type="dxa"/>
            <w:vMerge w:val="continue"/>
            <w:vAlign w:val="center"/>
          </w:tcPr>
          <w:p>
            <w:pPr>
              <w:widowControl/>
              <w:jc w:val="left"/>
              <w:rPr>
                <w:rFonts w:ascii="黑体" w:hAnsi="宋体" w:eastAsia="黑体" w:cs="宋体"/>
                <w:kern w:val="0"/>
                <w:sz w:val="22"/>
              </w:rPr>
            </w:pPr>
          </w:p>
        </w:tc>
        <w:tc>
          <w:tcPr>
            <w:tcW w:w="1701" w:type="dxa"/>
            <w:vMerge w:val="continue"/>
            <w:vAlign w:val="center"/>
          </w:tcPr>
          <w:p>
            <w:pPr>
              <w:widowControl/>
              <w:jc w:val="left"/>
              <w:rPr>
                <w:rFonts w:ascii="黑体" w:hAnsi="宋体" w:eastAsia="黑体" w:cs="宋体"/>
                <w:kern w:val="0"/>
                <w:sz w:val="22"/>
              </w:rPr>
            </w:pPr>
          </w:p>
        </w:tc>
        <w:tc>
          <w:tcPr>
            <w:tcW w:w="1199" w:type="dxa"/>
            <w:vMerge w:val="continue"/>
            <w:vAlign w:val="center"/>
          </w:tcPr>
          <w:p>
            <w:pPr>
              <w:widowControl/>
              <w:jc w:val="left"/>
              <w:rPr>
                <w:rFonts w:ascii="黑体" w:hAnsi="宋体" w:eastAsia="黑体" w:cs="宋体"/>
                <w:kern w:val="0"/>
                <w:sz w:val="22"/>
              </w:rPr>
            </w:pPr>
          </w:p>
        </w:tc>
        <w:tc>
          <w:tcPr>
            <w:tcW w:w="1778" w:type="dxa"/>
            <w:vMerge w:val="continue"/>
            <w:vAlign w:val="center"/>
          </w:tcPr>
          <w:p>
            <w:pPr>
              <w:widowControl/>
              <w:jc w:val="left"/>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22"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ascii="黑体" w:hAnsi="宋体" w:eastAsia="黑体" w:cs="宋体"/>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p>
            <w:pPr>
              <w:jc w:val="center"/>
              <w:rPr>
                <w:rFonts w:ascii="仿宋_GB2312" w:hAnsi="宋体" w:eastAsia="仿宋_GB2312"/>
                <w:sz w:val="18"/>
                <w:szCs w:val="18"/>
              </w:rPr>
            </w:pPr>
          </w:p>
        </w:tc>
        <w:tc>
          <w:tcPr>
            <w:tcW w:w="929" w:type="dxa"/>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社会保险登记</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城乡居民养老保险 参保登记</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办理材料、办理方式、办理时限、办事时间、办理机构及地点、咨询查询途径、监督投诉渠道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78" w:type="dxa"/>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48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pPr>
              <w:jc w:val="center"/>
              <w:rPr>
                <w:rFonts w:ascii="仿宋_GB2312" w:hAnsi="宋体" w:eastAsia="仿宋_GB2312"/>
                <w:sz w:val="18"/>
                <w:szCs w:val="18"/>
              </w:rPr>
            </w:pPr>
          </w:p>
        </w:tc>
        <w:tc>
          <w:tcPr>
            <w:tcW w:w="92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社会保险个人权益记录查询</w:t>
            </w:r>
          </w:p>
        </w:tc>
        <w:tc>
          <w:tcPr>
            <w:tcW w:w="1777"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Merge w:val="restart"/>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p>
            <w:pPr>
              <w:rPr>
                <w:rFonts w:ascii="仿宋_GB2312" w:hAnsi="宋体" w:eastAsia="仿宋_GB2312"/>
                <w:sz w:val="18"/>
                <w:szCs w:val="18"/>
              </w:rPr>
            </w:pPr>
          </w:p>
        </w:tc>
        <w:tc>
          <w:tcPr>
            <w:tcW w:w="170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199" w:type="dxa"/>
            <w:vMerge w:val="restart"/>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78" w:type="dxa"/>
            <w:vMerge w:val="restart"/>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就业困难人员</w:t>
            </w:r>
          </w:p>
        </w:tc>
        <w:tc>
          <w:tcPr>
            <w:tcW w:w="1777" w:type="dxa"/>
            <w:vMerge w:val="continue"/>
            <w:vAlign w:val="center"/>
          </w:tcPr>
          <w:p>
            <w:pPr>
              <w:jc w:val="left"/>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1778"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3</w:t>
            </w:r>
          </w:p>
        </w:tc>
        <w:tc>
          <w:tcPr>
            <w:tcW w:w="709" w:type="dxa"/>
            <w:vMerge w:val="continue"/>
            <w:vAlign w:val="center"/>
          </w:tcPr>
          <w:p>
            <w:pPr>
              <w:jc w:val="center"/>
              <w:rPr>
                <w:rFonts w:ascii="仿宋_GB2312" w:hAnsi="宋体" w:eastAsia="仿宋_GB2312"/>
                <w:sz w:val="18"/>
                <w:szCs w:val="18"/>
              </w:rPr>
            </w:pPr>
          </w:p>
        </w:tc>
        <w:tc>
          <w:tcPr>
            <w:tcW w:w="929" w:type="dxa"/>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居民养老保险待遇领取资格认证</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pPr>
              <w:jc w:val="left"/>
              <w:rPr>
                <w:rFonts w:ascii="仿宋_GB2312" w:hAnsi="宋体" w:eastAsia="仿宋_GB2312"/>
                <w:sz w:val="18"/>
                <w:szCs w:val="18"/>
              </w:rPr>
            </w:pP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78" w:type="dxa"/>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4</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p>
            <w:pPr>
              <w:jc w:val="center"/>
              <w:rPr>
                <w:rFonts w:ascii="仿宋_GB2312" w:hAnsi="宋体" w:eastAsia="仿宋_GB2312"/>
                <w:sz w:val="18"/>
                <w:szCs w:val="18"/>
              </w:rPr>
            </w:pPr>
          </w:p>
        </w:tc>
        <w:tc>
          <w:tcPr>
            <w:tcW w:w="929" w:type="dxa"/>
            <w:vAlign w:val="center"/>
          </w:tcPr>
          <w:p>
            <w:pPr>
              <w:rPr>
                <w:rFonts w:ascii="仿宋_GB2312" w:hAnsi="宋体" w:eastAsia="仿宋_GB2312"/>
                <w:sz w:val="18"/>
                <w:szCs w:val="18"/>
              </w:rPr>
            </w:pPr>
            <w:r>
              <w:rPr>
                <w:rFonts w:hint="eastAsia" w:ascii="仿宋_GB2312" w:hAnsi="宋体" w:eastAsia="仿宋_GB2312"/>
                <w:sz w:val="18"/>
                <w:szCs w:val="18"/>
              </w:rPr>
              <w:t>社会保险参保 信息 维护</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个人基本信息变更</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FF0000"/>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78" w:type="dxa"/>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pPr>
              <w:jc w:val="center"/>
              <w:rPr>
                <w:rFonts w:ascii="仿宋_GB2312" w:hAnsi="宋体" w:eastAsia="仿宋_GB2312"/>
                <w:sz w:val="18"/>
                <w:szCs w:val="18"/>
              </w:rPr>
            </w:pPr>
          </w:p>
        </w:tc>
        <w:tc>
          <w:tcPr>
            <w:tcW w:w="929" w:type="dxa"/>
            <w:vAlign w:val="center"/>
          </w:tcPr>
          <w:p>
            <w:pPr>
              <w:rPr>
                <w:rFonts w:ascii="仿宋_GB2312" w:hAnsi="宋体" w:eastAsia="仿宋_GB2312"/>
                <w:sz w:val="18"/>
                <w:szCs w:val="18"/>
              </w:rPr>
            </w:pPr>
            <w:r>
              <w:rPr>
                <w:rFonts w:hint="eastAsia" w:ascii="仿宋_GB2312" w:hAnsi="宋体" w:eastAsia="仿宋_GB2312"/>
                <w:sz w:val="18"/>
                <w:szCs w:val="18"/>
              </w:rPr>
              <w:t>医疗保险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居民基本医疗保险参保登记</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FF0000"/>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78" w:type="dxa"/>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_GBK" w:hAnsi="方正小标宋_GBK" w:eastAsia="方正小标宋_GBK"/>
          <w:b w:val="0"/>
          <w:bCs w:val="0"/>
          <w:sz w:val="30"/>
        </w:rPr>
      </w:pPr>
      <w:bookmarkStart w:id="12" w:name="_Toc32568"/>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bookmarkStart w:id="13" w:name="_Toc1782"/>
      <w:r>
        <w:rPr>
          <w:rFonts w:hint="eastAsia" w:ascii="方正小标宋_GBK" w:hAnsi="方正小标宋_GBK" w:eastAsia="方正小标宋_GBK"/>
          <w:b w:val="0"/>
          <w:bCs w:val="0"/>
          <w:sz w:val="30"/>
        </w:rPr>
        <w:t>（八）就业领域基层政务公开标准目录</w:t>
      </w:r>
      <w:bookmarkEnd w:id="13"/>
    </w:p>
    <w:tbl>
      <w:tblPr>
        <w:tblStyle w:val="10"/>
        <w:tblW w:w="16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83"/>
        <w:gridCol w:w="870"/>
        <w:gridCol w:w="1733"/>
        <w:gridCol w:w="1843"/>
        <w:gridCol w:w="2174"/>
        <w:gridCol w:w="1424"/>
        <w:gridCol w:w="1080"/>
        <w:gridCol w:w="2146"/>
        <w:gridCol w:w="622"/>
        <w:gridCol w:w="640"/>
        <w:gridCol w:w="643"/>
        <w:gridCol w:w="712"/>
        <w:gridCol w:w="632"/>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74"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68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260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7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2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3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74" w:type="dxa"/>
            <w:vMerge w:val="continue"/>
            <w:vAlign w:val="center"/>
          </w:tcPr>
          <w:p>
            <w:pPr>
              <w:widowControl/>
              <w:jc w:val="left"/>
              <w:rPr>
                <w:rFonts w:ascii="Times New Roman" w:hAnsi="Times New Roman"/>
                <w:color w:val="000000"/>
                <w:kern w:val="0"/>
                <w:sz w:val="22"/>
              </w:rPr>
            </w:pPr>
          </w:p>
        </w:tc>
        <w:tc>
          <w:tcPr>
            <w:tcW w:w="683" w:type="dxa"/>
            <w:vMerge w:val="continue"/>
          </w:tcPr>
          <w:p>
            <w:pPr>
              <w:widowControl/>
              <w:jc w:val="center"/>
              <w:rPr>
                <w:rFonts w:ascii="黑体" w:hAnsi="宋体" w:eastAsia="黑体" w:cs="宋体"/>
                <w:color w:val="000000"/>
                <w:kern w:val="0"/>
                <w:sz w:val="22"/>
              </w:rPr>
            </w:pPr>
          </w:p>
        </w:tc>
        <w:tc>
          <w:tcPr>
            <w:tcW w:w="87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73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43" w:type="dxa"/>
            <w:vMerge w:val="continue"/>
            <w:vAlign w:val="center"/>
          </w:tcPr>
          <w:p>
            <w:pPr>
              <w:widowControl/>
              <w:jc w:val="left"/>
              <w:rPr>
                <w:rFonts w:ascii="黑体" w:hAnsi="宋体" w:eastAsia="黑体" w:cs="宋体"/>
                <w:color w:val="000000"/>
                <w:kern w:val="0"/>
                <w:sz w:val="22"/>
              </w:rPr>
            </w:pPr>
          </w:p>
        </w:tc>
        <w:tc>
          <w:tcPr>
            <w:tcW w:w="2174" w:type="dxa"/>
            <w:vMerge w:val="continue"/>
            <w:vAlign w:val="center"/>
          </w:tcPr>
          <w:p>
            <w:pPr>
              <w:widowControl/>
              <w:jc w:val="left"/>
              <w:rPr>
                <w:rFonts w:ascii="黑体" w:hAnsi="宋体" w:eastAsia="黑体" w:cs="宋体"/>
                <w:color w:val="000000"/>
                <w:kern w:val="0"/>
                <w:sz w:val="22"/>
              </w:rPr>
            </w:pPr>
          </w:p>
        </w:tc>
        <w:tc>
          <w:tcPr>
            <w:tcW w:w="1424"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146" w:type="dxa"/>
            <w:vMerge w:val="continue"/>
            <w:vAlign w:val="center"/>
          </w:tcPr>
          <w:p>
            <w:pPr>
              <w:widowControl/>
              <w:jc w:val="left"/>
              <w:rPr>
                <w:rFonts w:ascii="黑体" w:hAnsi="宋体" w:eastAsia="黑体" w:cs="宋体"/>
                <w:kern w:val="0"/>
                <w:sz w:val="22"/>
              </w:rPr>
            </w:pPr>
          </w:p>
        </w:tc>
        <w:tc>
          <w:tcPr>
            <w:tcW w:w="62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4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07"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74"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683"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w:t>
            </w:r>
          </w:p>
          <w:p>
            <w:pPr>
              <w:jc w:val="center"/>
              <w:rPr>
                <w:rFonts w:ascii="仿宋_GB2312" w:hAnsi="宋体" w:eastAsia="仿宋_GB2312"/>
                <w:color w:val="000000"/>
                <w:sz w:val="18"/>
                <w:szCs w:val="18"/>
              </w:rPr>
            </w:pPr>
          </w:p>
        </w:tc>
        <w:tc>
          <w:tcPr>
            <w:tcW w:w="87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就业失业登记</w:t>
            </w:r>
          </w:p>
        </w:tc>
        <w:tc>
          <w:tcPr>
            <w:tcW w:w="173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就业登记、失</w:t>
            </w:r>
          </w:p>
          <w:p>
            <w:pPr>
              <w:rPr>
                <w:rFonts w:ascii="仿宋_GB2312" w:hAnsi="宋体" w:eastAsia="仿宋_GB2312"/>
                <w:color w:val="000000"/>
                <w:sz w:val="18"/>
                <w:szCs w:val="18"/>
              </w:rPr>
            </w:pPr>
            <w:r>
              <w:rPr>
                <w:rFonts w:hint="eastAsia" w:ascii="仿宋_GB2312" w:hAnsi="宋体" w:eastAsia="仿宋_GB2312"/>
                <w:color w:val="000000"/>
                <w:sz w:val="18"/>
                <w:szCs w:val="18"/>
              </w:rPr>
              <w:t>业登记及《就业失业登记证》发放</w:t>
            </w:r>
          </w:p>
        </w:tc>
        <w:tc>
          <w:tcPr>
            <w:tcW w:w="1843"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2146" w:type="dxa"/>
            <w:vAlign w:val="center"/>
          </w:tcPr>
          <w:p>
            <w:pPr>
              <w:rPr>
                <w:rFonts w:ascii="仿宋_GB2312" w:hAnsi="宋体" w:eastAsia="仿宋_GB2312"/>
                <w:color w:val="000000" w:themeColor="text1"/>
                <w:sz w:val="18"/>
                <w:szCs w:val="18"/>
                <w14:textFill>
                  <w14:solidFill>
                    <w14:schemeClr w14:val="tx1"/>
                  </w14:solidFill>
                </w14:textFill>
              </w:rPr>
            </w:pPr>
          </w:p>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83" w:type="dxa"/>
            <w:vMerge w:val="continue"/>
            <w:vAlign w:val="center"/>
          </w:tcPr>
          <w:p>
            <w:pPr>
              <w:jc w:val="center"/>
              <w:rPr>
                <w:rFonts w:ascii="仿宋_GB2312" w:hAnsi="宋体" w:eastAsia="仿宋_GB2312"/>
                <w:color w:val="000000"/>
                <w:sz w:val="18"/>
                <w:szCs w:val="18"/>
              </w:rPr>
            </w:pPr>
          </w:p>
        </w:tc>
        <w:tc>
          <w:tcPr>
            <w:tcW w:w="87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733"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一次性创业补贴、一次性创业岗位 开发补贴资格初审</w:t>
            </w:r>
          </w:p>
        </w:tc>
        <w:tc>
          <w:tcPr>
            <w:tcW w:w="1843" w:type="dxa"/>
            <w:vAlign w:val="center"/>
          </w:tcPr>
          <w:p>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r>
              <w:rPr>
                <w:rFonts w:ascii="仿宋_GB2312" w:hAnsi="宋体" w:eastAsia="仿宋_GB2312"/>
                <w:color w:val="000000"/>
                <w:sz w:val="18"/>
                <w:szCs w:val="18"/>
              </w:rPr>
              <w:t>信息形成或变更之日起20个工作日内</w:t>
            </w:r>
          </w:p>
        </w:tc>
        <w:tc>
          <w:tcPr>
            <w:tcW w:w="108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2146" w:type="dxa"/>
            <w:vAlign w:val="center"/>
          </w:tcPr>
          <w:p>
            <w:pPr>
              <w:rPr>
                <w:rFonts w:ascii="仿宋_GB2312" w:hAnsi="宋体" w:eastAsia="仿宋_GB2312"/>
                <w:color w:val="000000" w:themeColor="text1"/>
                <w:sz w:val="18"/>
                <w:szCs w:val="18"/>
                <w14:textFill>
                  <w14:solidFill>
                    <w14:schemeClr w14:val="tx1"/>
                  </w14:solidFill>
                </w14:textFill>
              </w:rPr>
            </w:pPr>
          </w:p>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83" w:type="dxa"/>
            <w:vMerge w:val="continue"/>
            <w:vAlign w:val="center"/>
          </w:tcPr>
          <w:p>
            <w:pPr>
              <w:jc w:val="center"/>
              <w:rPr>
                <w:rFonts w:ascii="仿宋_GB2312" w:hAnsi="宋体" w:eastAsia="仿宋_GB2312"/>
                <w:color w:val="000000"/>
                <w:sz w:val="18"/>
                <w:szCs w:val="18"/>
              </w:rPr>
            </w:pPr>
          </w:p>
        </w:tc>
        <w:tc>
          <w:tcPr>
            <w:tcW w:w="87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就业困难人员服务信息</w:t>
            </w:r>
          </w:p>
        </w:tc>
        <w:tc>
          <w:tcPr>
            <w:tcW w:w="1733" w:type="dxa"/>
            <w:vAlign w:val="center"/>
          </w:tcPr>
          <w:p>
            <w:pPr>
              <w:jc w:val="center"/>
            </w:pPr>
            <w:r>
              <w:rPr>
                <w:rFonts w:hint="eastAsia" w:ascii="仿宋_GB2312" w:hAnsi="宋体" w:eastAsia="仿宋_GB2312"/>
                <w:color w:val="000000"/>
                <w:sz w:val="18"/>
                <w:szCs w:val="18"/>
              </w:rPr>
              <w:t>就业困难人员认定</w:t>
            </w:r>
          </w:p>
        </w:tc>
        <w:tc>
          <w:tcPr>
            <w:tcW w:w="1843" w:type="dxa"/>
            <w:vMerge w:val="restart"/>
            <w:vAlign w:val="center"/>
          </w:tcPr>
          <w:p>
            <w:pPr>
              <w:jc w:val="center"/>
            </w:pPr>
            <w:r>
              <w:rPr>
                <w:rFonts w:ascii="仿宋_GB2312" w:hAnsi="宋体" w:eastAsia="仿宋_GB2312"/>
                <w:color w:val="000000"/>
                <w:sz w:val="18"/>
                <w:szCs w:val="18"/>
              </w:rPr>
              <w:t>受理地点及时间、受理条件、申请材料、办理流程、咨询方式、监督投诉方式</w:t>
            </w:r>
          </w:p>
        </w:tc>
        <w:tc>
          <w:tcPr>
            <w:tcW w:w="217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p>
            <w:pPr>
              <w:rPr>
                <w:rFonts w:ascii="仿宋_GB2312" w:hAnsi="宋体" w:eastAsia="仿宋_GB2312"/>
                <w:color w:val="000000"/>
                <w:sz w:val="18"/>
                <w:szCs w:val="18"/>
              </w:rPr>
            </w:pPr>
          </w:p>
        </w:tc>
        <w:tc>
          <w:tcPr>
            <w:tcW w:w="1424" w:type="dxa"/>
            <w:vMerge w:val="restart"/>
            <w:vAlign w:val="center"/>
          </w:tcPr>
          <w:p>
            <w:r>
              <w:rPr>
                <w:rFonts w:ascii="仿宋_GB2312" w:hAnsi="宋体" w:eastAsia="仿宋_GB2312"/>
                <w:color w:val="000000"/>
                <w:sz w:val="18"/>
                <w:szCs w:val="18"/>
              </w:rPr>
              <w:t>信息形成或变更之日起20个工作日内</w:t>
            </w:r>
          </w:p>
          <w:p/>
        </w:tc>
        <w:tc>
          <w:tcPr>
            <w:tcW w:w="108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p>
            <w:pPr>
              <w:rPr>
                <w:rFonts w:ascii="仿宋_GB2312" w:hAnsi="宋体" w:eastAsia="仿宋_GB2312"/>
                <w:color w:val="000000" w:themeColor="text1"/>
                <w:sz w:val="18"/>
                <w:szCs w:val="18"/>
                <w14:textFill>
                  <w14:solidFill>
                    <w14:schemeClr w14:val="tx1"/>
                  </w14:solidFill>
                </w14:textFill>
              </w:rPr>
            </w:pPr>
          </w:p>
        </w:tc>
        <w:tc>
          <w:tcPr>
            <w:tcW w:w="2146" w:type="dxa"/>
            <w:vMerge w:val="restart"/>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83" w:type="dxa"/>
            <w:vMerge w:val="continue"/>
          </w:tcPr>
          <w:p>
            <w:pPr>
              <w:jc w:val="center"/>
              <w:rPr>
                <w:rFonts w:ascii="仿宋_GB2312" w:hAnsi="宋体" w:eastAsia="仿宋_GB2312"/>
                <w:color w:val="000000"/>
                <w:sz w:val="18"/>
                <w:szCs w:val="18"/>
              </w:rPr>
            </w:pPr>
          </w:p>
        </w:tc>
        <w:tc>
          <w:tcPr>
            <w:tcW w:w="870" w:type="dxa"/>
            <w:vMerge w:val="continue"/>
            <w:vAlign w:val="center"/>
          </w:tcPr>
          <w:p>
            <w:pPr>
              <w:jc w:val="center"/>
              <w:rPr>
                <w:rFonts w:ascii="仿宋_GB2312" w:hAnsi="宋体" w:eastAsia="仿宋_GB2312"/>
                <w:color w:val="000000"/>
                <w:sz w:val="18"/>
                <w:szCs w:val="18"/>
              </w:rPr>
            </w:pPr>
          </w:p>
        </w:tc>
        <w:tc>
          <w:tcPr>
            <w:tcW w:w="173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企业（单位）吸</w:t>
            </w:r>
          </w:p>
          <w:p>
            <w:pPr>
              <w:rPr>
                <w:rFonts w:ascii="仿宋_GB2312" w:hAnsi="宋体" w:eastAsia="仿宋_GB2312"/>
                <w:color w:val="000000"/>
                <w:sz w:val="18"/>
                <w:szCs w:val="18"/>
              </w:rPr>
            </w:pPr>
            <w:r>
              <w:rPr>
                <w:rFonts w:hint="eastAsia" w:ascii="仿宋_GB2312" w:hAnsi="宋体" w:eastAsia="仿宋_GB2312"/>
                <w:color w:val="000000"/>
                <w:sz w:val="18"/>
                <w:szCs w:val="18"/>
              </w:rPr>
              <w:t>纳就业困难人员社保补贴资格初审</w:t>
            </w:r>
          </w:p>
        </w:tc>
        <w:tc>
          <w:tcPr>
            <w:tcW w:w="1843" w:type="dxa"/>
            <w:vMerge w:val="continue"/>
            <w:vAlign w:val="center"/>
          </w:tcPr>
          <w:p>
            <w:pPr>
              <w:jc w:val="center"/>
            </w:pPr>
          </w:p>
        </w:tc>
        <w:tc>
          <w:tcPr>
            <w:tcW w:w="2174" w:type="dxa"/>
            <w:vMerge w:val="continue"/>
            <w:vAlign w:val="center"/>
          </w:tcPr>
          <w:p>
            <w:pPr>
              <w:rPr>
                <w:rFonts w:ascii="仿宋_GB2312" w:hAnsi="宋体" w:eastAsia="仿宋_GB2312"/>
                <w:color w:val="000000"/>
                <w:sz w:val="18"/>
                <w:szCs w:val="18"/>
              </w:rPr>
            </w:pPr>
          </w:p>
        </w:tc>
        <w:tc>
          <w:tcPr>
            <w:tcW w:w="1424" w:type="dxa"/>
            <w:vMerge w:val="continue"/>
            <w:vAlign w:val="center"/>
          </w:tcPr>
          <w:p/>
        </w:tc>
        <w:tc>
          <w:tcPr>
            <w:tcW w:w="1080" w:type="dxa"/>
            <w:vMerge w:val="continue"/>
            <w:vAlign w:val="center"/>
          </w:tcPr>
          <w:p>
            <w:pPr>
              <w:rPr>
                <w:rFonts w:ascii="仿宋_GB2312" w:hAnsi="宋体" w:eastAsia="仿宋_GB2312"/>
                <w:color w:val="000000"/>
                <w:sz w:val="18"/>
                <w:szCs w:val="18"/>
              </w:rPr>
            </w:pPr>
          </w:p>
        </w:tc>
        <w:tc>
          <w:tcPr>
            <w:tcW w:w="2146" w:type="dxa"/>
            <w:vMerge w:val="continue"/>
            <w:vAlign w:val="center"/>
          </w:tcPr>
          <w:p>
            <w:pPr>
              <w:rPr>
                <w:rFonts w:ascii="仿宋_GB2312" w:hAnsi="宋体" w:eastAsia="仿宋_GB2312"/>
                <w:color w:val="000000"/>
                <w:sz w:val="18"/>
                <w:szCs w:val="18"/>
              </w:rPr>
            </w:pP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83" w:type="dxa"/>
            <w:vMerge w:val="continue"/>
          </w:tcPr>
          <w:p>
            <w:pPr>
              <w:jc w:val="center"/>
              <w:rPr>
                <w:rFonts w:ascii="仿宋_GB2312" w:hAnsi="宋体" w:eastAsia="仿宋_GB2312"/>
                <w:color w:val="000000"/>
                <w:sz w:val="18"/>
                <w:szCs w:val="18"/>
              </w:rPr>
            </w:pPr>
          </w:p>
        </w:tc>
        <w:tc>
          <w:tcPr>
            <w:tcW w:w="870" w:type="dxa"/>
            <w:vMerge w:val="continue"/>
            <w:vAlign w:val="center"/>
          </w:tcPr>
          <w:p>
            <w:pPr>
              <w:jc w:val="center"/>
              <w:rPr>
                <w:rFonts w:ascii="仿宋_GB2312" w:hAnsi="宋体" w:eastAsia="仿宋_GB2312"/>
                <w:color w:val="000000"/>
                <w:sz w:val="18"/>
                <w:szCs w:val="18"/>
              </w:rPr>
            </w:pPr>
          </w:p>
        </w:tc>
        <w:tc>
          <w:tcPr>
            <w:tcW w:w="173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适合残疾人就业的公益性岗位开发及补贴</w:t>
            </w:r>
          </w:p>
        </w:tc>
        <w:tc>
          <w:tcPr>
            <w:tcW w:w="1843" w:type="dxa"/>
            <w:vMerge w:val="continue"/>
            <w:vAlign w:val="center"/>
          </w:tcPr>
          <w:p>
            <w:pPr>
              <w:jc w:val="center"/>
            </w:pPr>
          </w:p>
        </w:tc>
        <w:tc>
          <w:tcPr>
            <w:tcW w:w="2174" w:type="dxa"/>
            <w:vMerge w:val="continue"/>
            <w:vAlign w:val="center"/>
          </w:tcPr>
          <w:p>
            <w:pPr>
              <w:rPr>
                <w:rFonts w:ascii="仿宋_GB2312" w:hAnsi="宋体" w:eastAsia="仿宋_GB2312"/>
                <w:color w:val="000000"/>
                <w:sz w:val="18"/>
                <w:szCs w:val="18"/>
              </w:rPr>
            </w:pPr>
          </w:p>
        </w:tc>
        <w:tc>
          <w:tcPr>
            <w:tcW w:w="1424" w:type="dxa"/>
            <w:vMerge w:val="continue"/>
            <w:vAlign w:val="center"/>
          </w:tcPr>
          <w:p/>
        </w:tc>
        <w:tc>
          <w:tcPr>
            <w:tcW w:w="1080" w:type="dxa"/>
            <w:vMerge w:val="continue"/>
            <w:vAlign w:val="center"/>
          </w:tcPr>
          <w:p>
            <w:pPr>
              <w:rPr>
                <w:rFonts w:ascii="仿宋_GB2312" w:hAnsi="宋体" w:eastAsia="仿宋_GB2312"/>
                <w:color w:val="000000"/>
                <w:sz w:val="18"/>
                <w:szCs w:val="18"/>
              </w:rPr>
            </w:pPr>
          </w:p>
        </w:tc>
        <w:tc>
          <w:tcPr>
            <w:tcW w:w="2146" w:type="dxa"/>
            <w:vMerge w:val="continue"/>
            <w:vAlign w:val="center"/>
          </w:tcPr>
          <w:p>
            <w:pPr>
              <w:rPr>
                <w:rFonts w:ascii="仿宋_GB2312" w:hAnsi="宋体" w:eastAsia="仿宋_GB2312"/>
                <w:color w:val="000000"/>
                <w:sz w:val="18"/>
                <w:szCs w:val="18"/>
              </w:rPr>
            </w:pPr>
          </w:p>
        </w:tc>
        <w:tc>
          <w:tcPr>
            <w:tcW w:w="6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rPr>
                <w:rFonts w:ascii="仿宋_GB2312" w:hAnsi="宋体" w:eastAsia="仿宋_GB2312"/>
                <w:color w:val="000000"/>
                <w:sz w:val="18"/>
                <w:szCs w:val="18"/>
              </w:rPr>
            </w:pPr>
          </w:p>
        </w:tc>
        <w:tc>
          <w:tcPr>
            <w:tcW w:w="6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rPr>
                <w:rFonts w:ascii="仿宋_GB2312" w:hAnsi="宋体" w:eastAsia="仿宋_GB2312"/>
                <w:color w:val="000000"/>
                <w:sz w:val="18"/>
                <w:szCs w:val="18"/>
              </w:rPr>
            </w:pPr>
          </w:p>
        </w:tc>
        <w:tc>
          <w:tcPr>
            <w:tcW w:w="632" w:type="dxa"/>
            <w:vAlign w:val="center"/>
          </w:tcPr>
          <w:p>
            <w:pPr>
              <w:rPr>
                <w:rFonts w:ascii="仿宋_GB2312" w:hAnsi="宋体" w:eastAsia="仿宋_GB2312"/>
                <w:color w:val="000000"/>
                <w:sz w:val="18"/>
                <w:szCs w:val="18"/>
              </w:rPr>
            </w:pPr>
          </w:p>
        </w:tc>
        <w:tc>
          <w:tcPr>
            <w:tcW w:w="507" w:type="dxa"/>
          </w:tcPr>
          <w:p>
            <w:pPr>
              <w:rPr>
                <w:rFonts w:ascii="仿宋_GB2312" w:hAnsi="宋体" w:eastAsia="仿宋_GB2312"/>
                <w:sz w:val="18"/>
                <w:szCs w:val="18"/>
              </w:rPr>
            </w:pPr>
          </w:p>
          <w:p>
            <w:r>
              <w:rPr>
                <w:rFonts w:hint="eastAsia" w:ascii="仿宋_GB2312" w:hAnsi="宋体" w:eastAsia="仿宋_GB2312"/>
                <w:sz w:val="18"/>
                <w:szCs w:val="18"/>
              </w:rPr>
              <w:t>√</w:t>
            </w:r>
          </w:p>
        </w:tc>
      </w:tr>
    </w:tbl>
    <w:p>
      <w:pPr>
        <w:rPr>
          <w:rFonts w:hint="eastAsia" w:ascii="方正小标宋_GBK" w:hAnsi="方正小标宋_GBK" w:eastAsia="方正小标宋_GBK"/>
          <w:b w:val="0"/>
          <w:bCs w:val="0"/>
          <w:sz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（九）卫生健康领域基层政务公开标准目录</w:t>
      </w:r>
      <w:bookmarkEnd w:id="12"/>
    </w:p>
    <w:tbl>
      <w:tblPr>
        <w:tblStyle w:val="10"/>
        <w:tblW w:w="15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30"/>
        <w:gridCol w:w="693"/>
        <w:gridCol w:w="957"/>
        <w:gridCol w:w="2062"/>
        <w:gridCol w:w="2191"/>
        <w:gridCol w:w="1535"/>
        <w:gridCol w:w="1365"/>
        <w:gridCol w:w="1930"/>
        <w:gridCol w:w="556"/>
        <w:gridCol w:w="556"/>
        <w:gridCol w:w="556"/>
        <w:gridCol w:w="693"/>
        <w:gridCol w:w="62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30" w:type="dxa"/>
            <w:vMerge w:val="restart"/>
            <w:vAlign w:val="center"/>
          </w:tcPr>
          <w:p>
            <w:pPr>
              <w:widowControl/>
              <w:ind w:left="67" w:leftChars="16" w:right="27" w:rightChars="13" w:hanging="33" w:hangingChars="15"/>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6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9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6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3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1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55" w:type="dxa"/>
            <w:vMerge w:val="continue"/>
            <w:vAlign w:val="center"/>
          </w:tcPr>
          <w:p>
            <w:pPr>
              <w:widowControl/>
              <w:jc w:val="left"/>
              <w:rPr>
                <w:rFonts w:ascii="Times New Roman" w:hAnsi="Times New Roman"/>
                <w:color w:val="000000"/>
                <w:kern w:val="0"/>
                <w:sz w:val="22"/>
              </w:rPr>
            </w:pPr>
          </w:p>
        </w:tc>
        <w:tc>
          <w:tcPr>
            <w:tcW w:w="830" w:type="dxa"/>
            <w:vMerge w:val="continue"/>
          </w:tcPr>
          <w:p>
            <w:pPr>
              <w:widowControl/>
              <w:ind w:left="67" w:leftChars="16" w:right="315" w:rightChars="150" w:hanging="33" w:hangingChars="15"/>
              <w:jc w:val="center"/>
              <w:rPr>
                <w:rFonts w:ascii="黑体" w:hAnsi="宋体" w:eastAsia="黑体" w:cs="宋体"/>
                <w:color w:val="000000"/>
                <w:kern w:val="0"/>
                <w:sz w:val="22"/>
              </w:rPr>
            </w:pPr>
          </w:p>
        </w:tc>
        <w:tc>
          <w:tcPr>
            <w:tcW w:w="6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5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62" w:type="dxa"/>
            <w:vMerge w:val="continue"/>
            <w:vAlign w:val="center"/>
          </w:tcPr>
          <w:p>
            <w:pPr>
              <w:widowControl/>
              <w:jc w:val="left"/>
              <w:rPr>
                <w:rFonts w:ascii="黑体" w:hAnsi="宋体" w:eastAsia="黑体" w:cs="宋体"/>
                <w:color w:val="000000"/>
                <w:kern w:val="0"/>
                <w:sz w:val="22"/>
              </w:rPr>
            </w:pPr>
          </w:p>
        </w:tc>
        <w:tc>
          <w:tcPr>
            <w:tcW w:w="2191" w:type="dxa"/>
            <w:vMerge w:val="continue"/>
            <w:vAlign w:val="center"/>
          </w:tcPr>
          <w:p>
            <w:pPr>
              <w:widowControl/>
              <w:jc w:val="left"/>
              <w:rPr>
                <w:rFonts w:ascii="黑体" w:hAnsi="宋体" w:eastAsia="黑体" w:cs="宋体"/>
                <w:color w:val="000000"/>
                <w:kern w:val="0"/>
                <w:sz w:val="22"/>
              </w:rPr>
            </w:pPr>
          </w:p>
        </w:tc>
        <w:tc>
          <w:tcPr>
            <w:tcW w:w="1535" w:type="dxa"/>
            <w:vMerge w:val="continue"/>
            <w:vAlign w:val="center"/>
          </w:tcPr>
          <w:p>
            <w:pPr>
              <w:widowControl/>
              <w:jc w:val="left"/>
              <w:rPr>
                <w:rFonts w:ascii="黑体" w:hAnsi="宋体" w:eastAsia="黑体" w:cs="宋体"/>
                <w:color w:val="000000"/>
                <w:kern w:val="0"/>
                <w:sz w:val="22"/>
              </w:rPr>
            </w:pPr>
          </w:p>
        </w:tc>
        <w:tc>
          <w:tcPr>
            <w:tcW w:w="1365" w:type="dxa"/>
            <w:vMerge w:val="continue"/>
            <w:vAlign w:val="center"/>
          </w:tcPr>
          <w:p>
            <w:pPr>
              <w:widowControl/>
              <w:jc w:val="left"/>
              <w:rPr>
                <w:rFonts w:ascii="黑体" w:hAnsi="宋体" w:eastAsia="黑体" w:cs="宋体"/>
                <w:color w:val="000000"/>
                <w:kern w:val="0"/>
                <w:sz w:val="22"/>
              </w:rPr>
            </w:pPr>
          </w:p>
        </w:tc>
        <w:tc>
          <w:tcPr>
            <w:tcW w:w="1930" w:type="dxa"/>
            <w:vMerge w:val="continue"/>
            <w:vAlign w:val="center"/>
          </w:tcPr>
          <w:p>
            <w:pPr>
              <w:widowControl/>
              <w:jc w:val="left"/>
              <w:rPr>
                <w:rFonts w:ascii="黑体" w:hAnsi="宋体" w:eastAsia="黑体" w:cs="宋体"/>
                <w:kern w:val="0"/>
                <w:sz w:val="22"/>
              </w:rPr>
            </w:pP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19"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55" w:type="dxa"/>
            <w:vAlign w:val="center"/>
          </w:tcPr>
          <w:p>
            <w:pPr>
              <w:jc w:val="center"/>
              <w:rPr>
                <w:rFonts w:ascii="仿宋_GB2312" w:hAnsi="宋体" w:eastAsia="仿宋_GB2312"/>
                <w:color w:val="000000"/>
                <w:sz w:val="18"/>
                <w:szCs w:val="18"/>
              </w:rPr>
            </w:pPr>
            <w:bookmarkStart w:id="14" w:name="_Hlk54855899"/>
            <w:r>
              <w:rPr>
                <w:rFonts w:ascii="仿宋_GB2312" w:hAnsi="宋体" w:eastAsia="仿宋_GB2312"/>
                <w:color w:val="000000"/>
                <w:sz w:val="18"/>
                <w:szCs w:val="18"/>
              </w:rPr>
              <w:t>1</w:t>
            </w:r>
          </w:p>
        </w:tc>
        <w:tc>
          <w:tcPr>
            <w:tcW w:w="830" w:type="dxa"/>
            <w:vMerge w:val="restart"/>
            <w:vAlign w:val="center"/>
          </w:tcPr>
          <w:p>
            <w:pPr>
              <w:ind w:left="61" w:leftChars="16" w:right="170" w:rightChars="81" w:hanging="27" w:hangingChars="15"/>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w:t>
            </w:r>
          </w:p>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再生育申请</w:t>
            </w:r>
          </w:p>
        </w:tc>
        <w:tc>
          <w:tcPr>
            <w:tcW w:w="2062"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受理地点及时间</w:t>
            </w:r>
          </w:p>
          <w:p>
            <w:pPr>
              <w:rPr>
                <w:rFonts w:ascii="仿宋_GB2312" w:hAnsi="宋体" w:eastAsia="仿宋_GB2312"/>
                <w:color w:val="000000"/>
                <w:sz w:val="18"/>
                <w:szCs w:val="18"/>
              </w:rPr>
            </w:pPr>
            <w:r>
              <w:rPr>
                <w:rFonts w:ascii="仿宋_GB2312" w:hAnsi="宋体" w:eastAsia="仿宋_GB2312"/>
                <w:color w:val="000000"/>
                <w:sz w:val="18"/>
                <w:szCs w:val="18"/>
              </w:rPr>
              <w:t>受理条件</w:t>
            </w:r>
          </w:p>
          <w:p>
            <w:pPr>
              <w:rPr>
                <w:rFonts w:ascii="仿宋_GB2312" w:hAnsi="宋体" w:eastAsia="仿宋_GB2312"/>
                <w:color w:val="000000"/>
                <w:sz w:val="18"/>
                <w:szCs w:val="18"/>
              </w:rPr>
            </w:pPr>
            <w:r>
              <w:rPr>
                <w:rFonts w:ascii="仿宋_GB2312" w:hAnsi="宋体" w:eastAsia="仿宋_GB2312"/>
                <w:color w:val="000000"/>
                <w:sz w:val="18"/>
                <w:szCs w:val="18"/>
              </w:rPr>
              <w:t>申请材料</w:t>
            </w:r>
          </w:p>
          <w:p>
            <w:pPr>
              <w:rPr>
                <w:rFonts w:ascii="仿宋_GB2312" w:hAnsi="宋体" w:eastAsia="仿宋_GB2312"/>
                <w:color w:val="000000"/>
                <w:sz w:val="18"/>
                <w:szCs w:val="18"/>
              </w:rPr>
            </w:pPr>
            <w:r>
              <w:rPr>
                <w:rFonts w:ascii="仿宋_GB2312" w:hAnsi="宋体" w:eastAsia="仿宋_GB2312"/>
                <w:color w:val="000000"/>
                <w:sz w:val="18"/>
                <w:szCs w:val="18"/>
              </w:rPr>
              <w:t>办理流程</w:t>
            </w:r>
          </w:p>
          <w:p>
            <w:pPr>
              <w:rPr>
                <w:rFonts w:ascii="仿宋_GB2312" w:hAnsi="宋体" w:eastAsia="仿宋_GB2312"/>
                <w:color w:val="000000"/>
                <w:sz w:val="18"/>
                <w:szCs w:val="18"/>
              </w:rPr>
            </w:pPr>
            <w:r>
              <w:rPr>
                <w:rFonts w:ascii="仿宋_GB2312" w:hAnsi="宋体" w:eastAsia="仿宋_GB2312"/>
                <w:color w:val="000000"/>
                <w:sz w:val="18"/>
                <w:szCs w:val="18"/>
              </w:rPr>
              <w:t>咨询方式</w:t>
            </w:r>
          </w:p>
          <w:p>
            <w:pPr>
              <w:rPr>
                <w:rFonts w:ascii="仿宋_GB2312" w:hAnsi="宋体" w:eastAsia="仿宋_GB2312"/>
                <w:color w:val="000000"/>
                <w:sz w:val="18"/>
                <w:szCs w:val="18"/>
              </w:rPr>
            </w:pPr>
            <w:r>
              <w:rPr>
                <w:rFonts w:ascii="仿宋_GB2312" w:hAnsi="宋体" w:eastAsia="仿宋_GB2312"/>
                <w:color w:val="000000"/>
                <w:sz w:val="18"/>
                <w:szCs w:val="18"/>
              </w:rPr>
              <w:t>监督投诉方式</w:t>
            </w:r>
          </w:p>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信息形成或变更之日起15个工作日内</w:t>
            </w:r>
          </w:p>
        </w:tc>
        <w:tc>
          <w:tcPr>
            <w:tcW w:w="1365"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930" w:type="dxa"/>
            <w:vMerge w:val="restart"/>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55" w:type="dxa"/>
            <w:vAlign w:val="center"/>
          </w:tcPr>
          <w:p>
            <w:pPr>
              <w:jc w:val="center"/>
              <w:rPr>
                <w:rFonts w:ascii="仿宋_GB2312" w:hAnsi="宋体" w:eastAsia="仿宋_GB2312"/>
                <w:color w:val="000000"/>
                <w:sz w:val="18"/>
                <w:szCs w:val="18"/>
              </w:rPr>
            </w:pPr>
            <w:bookmarkStart w:id="15" w:name="_Hlk54856199"/>
            <w:r>
              <w:rPr>
                <w:rFonts w:ascii="仿宋_GB2312" w:hAnsi="宋体" w:eastAsia="仿宋_GB2312"/>
                <w:color w:val="000000"/>
                <w:sz w:val="18"/>
                <w:szCs w:val="18"/>
              </w:rPr>
              <w:t>2</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独生子女父母奖励扶助</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出具流 动人口 婚育证 明</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一、二孩生育登记</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ind w:right="900" w:firstLine="180" w:firstLineChars="100"/>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计划生育关系迁入、迁出</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rPr>
                <w:rFonts w:ascii="仿宋_GB2312" w:hAnsi="宋体" w:eastAsia="仿宋_GB2312"/>
                <w:color w:val="000000"/>
                <w:sz w:val="18"/>
                <w:szCs w:val="18"/>
              </w:rPr>
            </w:pPr>
          </w:p>
        </w:tc>
        <w:tc>
          <w:tcPr>
            <w:tcW w:w="621" w:type="dxa"/>
            <w:vAlign w:val="center"/>
          </w:tcPr>
          <w:p>
            <w:pPr>
              <w:rPr>
                <w:rFonts w:ascii="仿宋_GB2312" w:hAnsi="宋体" w:eastAsia="仿宋_GB2312"/>
                <w:color w:val="000000"/>
                <w:sz w:val="18"/>
                <w:szCs w:val="18"/>
              </w:rPr>
            </w:pPr>
          </w:p>
        </w:tc>
        <w:tc>
          <w:tcPr>
            <w:tcW w:w="719" w:type="dxa"/>
            <w:vAlign w:val="center"/>
          </w:tcPr>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计划生育家庭特别扶助</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rPr>
                <w:rFonts w:ascii="仿宋_GB2312" w:hAnsi="宋体" w:eastAsia="仿宋_GB2312"/>
                <w:color w:val="000000"/>
                <w:sz w:val="18"/>
                <w:szCs w:val="18"/>
              </w:rPr>
            </w:pPr>
          </w:p>
        </w:tc>
        <w:tc>
          <w:tcPr>
            <w:tcW w:w="55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rPr>
                <w:rFonts w:ascii="仿宋_GB2312" w:hAnsi="宋体" w:eastAsia="仿宋_GB2312"/>
                <w:color w:val="000000"/>
                <w:sz w:val="18"/>
                <w:szCs w:val="18"/>
              </w:rPr>
            </w:pPr>
          </w:p>
        </w:tc>
        <w:tc>
          <w:tcPr>
            <w:tcW w:w="621" w:type="dxa"/>
            <w:vAlign w:val="center"/>
          </w:tcPr>
          <w:p>
            <w:pPr>
              <w:rPr>
                <w:rFonts w:ascii="仿宋_GB2312" w:hAnsi="宋体" w:eastAsia="仿宋_GB2312"/>
                <w:color w:val="000000"/>
                <w:sz w:val="18"/>
                <w:szCs w:val="18"/>
              </w:rPr>
            </w:pPr>
          </w:p>
        </w:tc>
        <w:tc>
          <w:tcPr>
            <w:tcW w:w="719" w:type="dxa"/>
            <w:vAlign w:val="center"/>
          </w:tcPr>
          <w:p>
            <w:pPr>
              <w:jc w:val="center"/>
              <w:rPr>
                <w:rFonts w:ascii="仿宋_GB2312" w:hAnsi="宋体" w:eastAsia="仿宋_GB2312"/>
                <w:color w:val="000000"/>
                <w:sz w:val="18"/>
                <w:szCs w:val="18"/>
              </w:rPr>
            </w:pPr>
          </w:p>
          <w:p>
            <w:pPr>
              <w:jc w:val="center"/>
            </w:pPr>
            <w:r>
              <w:rPr>
                <w:rFonts w:hint="eastAsia" w:ascii="仿宋_GB2312" w:hAnsi="宋体" w:eastAsia="仿宋_GB2312"/>
                <w:sz w:val="18"/>
                <w:szCs w:val="18"/>
              </w:rPr>
              <w:t>√</w:t>
            </w:r>
          </w:p>
        </w:tc>
      </w:tr>
    </w:tbl>
    <w:p>
      <w:pPr>
        <w:pStyle w:val="2"/>
        <w:jc w:val="center"/>
        <w:rPr>
          <w:rFonts w:ascii="方正小标宋_GBK" w:hAnsi="方正小标宋_GBK" w:eastAsia="方正小标宋_GBK"/>
          <w:b w:val="0"/>
          <w:bCs w:val="0"/>
          <w:sz w:val="30"/>
        </w:rPr>
      </w:pPr>
      <w:bookmarkStart w:id="16" w:name="_Toc25006"/>
      <w:bookmarkStart w:id="17" w:name="_Toc24724719"/>
      <w:r>
        <w:rPr>
          <w:rFonts w:hint="eastAsia" w:ascii="方正小标宋_GBK" w:hAnsi="方正小标宋_GBK" w:eastAsia="方正小标宋_GBK"/>
          <w:b w:val="0"/>
          <w:bCs w:val="0"/>
          <w:sz w:val="30"/>
        </w:rPr>
        <w:t>（十）救灾领域基层政务公开标准目录</w:t>
      </w:r>
      <w:bookmarkEnd w:id="16"/>
    </w:p>
    <w:tbl>
      <w:tblPr>
        <w:tblStyle w:val="10"/>
        <w:tblW w:w="16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709"/>
        <w:gridCol w:w="851"/>
        <w:gridCol w:w="2316"/>
        <w:gridCol w:w="2537"/>
        <w:gridCol w:w="1431"/>
        <w:gridCol w:w="1637"/>
        <w:gridCol w:w="1786"/>
        <w:gridCol w:w="545"/>
        <w:gridCol w:w="710"/>
        <w:gridCol w:w="545"/>
        <w:gridCol w:w="723"/>
        <w:gridCol w:w="639"/>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42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5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8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dxa"/>
            <w:vMerge w:val="continue"/>
            <w:vAlign w:val="center"/>
          </w:tcPr>
          <w:p>
            <w:pPr>
              <w:widowControl/>
              <w:jc w:val="left"/>
              <w:rPr>
                <w:rFonts w:ascii="Times New Roman" w:hAnsi="Times New Roman"/>
                <w:color w:val="000000"/>
                <w:kern w:val="0"/>
                <w:sz w:val="22"/>
              </w:rPr>
            </w:pPr>
          </w:p>
        </w:tc>
        <w:tc>
          <w:tcPr>
            <w:tcW w:w="709" w:type="dxa"/>
            <w:vMerge w:val="continue"/>
          </w:tcPr>
          <w:p>
            <w:pPr>
              <w:widowControl/>
              <w:jc w:val="center"/>
              <w:rPr>
                <w:rFonts w:ascii="黑体" w:hAnsi="宋体" w:eastAsia="黑体" w:cs="宋体"/>
                <w:color w:val="000000"/>
                <w:kern w:val="0"/>
                <w:sz w:val="22"/>
              </w:rPr>
            </w:pP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6" w:type="dxa"/>
            <w:vMerge w:val="continue"/>
            <w:vAlign w:val="center"/>
          </w:tcPr>
          <w:p>
            <w:pPr>
              <w:widowControl/>
              <w:jc w:val="left"/>
              <w:rPr>
                <w:rFonts w:ascii="黑体" w:hAnsi="宋体" w:eastAsia="黑体" w:cs="宋体"/>
                <w:color w:val="000000"/>
                <w:kern w:val="0"/>
                <w:sz w:val="22"/>
              </w:rPr>
            </w:pPr>
          </w:p>
        </w:tc>
        <w:tc>
          <w:tcPr>
            <w:tcW w:w="2537" w:type="dxa"/>
            <w:vMerge w:val="continue"/>
            <w:vAlign w:val="center"/>
          </w:tcPr>
          <w:p>
            <w:pPr>
              <w:widowControl/>
              <w:jc w:val="left"/>
              <w:rPr>
                <w:rFonts w:ascii="黑体" w:hAnsi="宋体" w:eastAsia="黑体" w:cs="宋体"/>
                <w:color w:val="000000"/>
                <w:kern w:val="0"/>
                <w:sz w:val="22"/>
              </w:rPr>
            </w:pPr>
          </w:p>
        </w:tc>
        <w:tc>
          <w:tcPr>
            <w:tcW w:w="1431"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47"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42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救灾</w:t>
            </w:r>
          </w:p>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备灾管理</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灾害信息员队伍</w:t>
            </w:r>
          </w:p>
        </w:tc>
        <w:tc>
          <w:tcPr>
            <w:tcW w:w="2316"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《中华人民共和国政府信息公开条例》(国务院令第711号）、《社会救助暂行办法》（2014）、《国家综合防灾减灾</w:t>
            </w:r>
          </w:p>
          <w:p>
            <w:pPr>
              <w:rPr>
                <w:rFonts w:ascii="仿宋_GB2312" w:hAnsi="宋体" w:eastAsia="仿宋_GB2312"/>
                <w:color w:val="000000"/>
                <w:sz w:val="18"/>
                <w:szCs w:val="18"/>
              </w:rPr>
            </w:pPr>
            <w:r>
              <w:rPr>
                <w:rFonts w:hint="eastAsia" w:ascii="仿宋_GB2312" w:hAnsi="宋体" w:eastAsia="仿宋_GB2312"/>
                <w:color w:val="000000"/>
                <w:sz w:val="18"/>
                <w:szCs w:val="18"/>
              </w:rPr>
              <w:t>规划（2016-2020年）》</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w:t>
            </w:r>
            <w:r>
              <w:rPr>
                <w:rFonts w:hint="eastAsia" w:ascii="仿宋_GB2312" w:hAnsi="宋体" w:eastAsia="仿宋_GB2312"/>
                <w:color w:val="000000"/>
                <w:sz w:val="18"/>
                <w:szCs w:val="18"/>
              </w:rPr>
              <w:t>个工作日内</w:t>
            </w:r>
          </w:p>
        </w:tc>
        <w:tc>
          <w:tcPr>
            <w:tcW w:w="1637"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覃巴镇人民政府应急管理</w:t>
            </w:r>
            <w:r>
              <w:rPr>
                <w:rFonts w:hint="eastAsia" w:ascii="仿宋_GB2312" w:hAnsi="宋体" w:eastAsia="仿宋_GB2312"/>
                <w:sz w:val="18"/>
                <w:szCs w:val="18"/>
              </w:rPr>
              <w:t>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rPr>
                <w:rFonts w:ascii="仿宋_GB2312" w:hAnsi="宋体" w:eastAsia="仿宋_GB2312"/>
                <w:color w:val="000000"/>
                <w:sz w:val="18"/>
                <w:szCs w:val="18"/>
              </w:rPr>
            </w:pPr>
          </w:p>
        </w:tc>
        <w:tc>
          <w:tcPr>
            <w:tcW w:w="639" w:type="dxa"/>
            <w:vAlign w:val="center"/>
          </w:tcPr>
          <w:p>
            <w:pPr>
              <w:rPr>
                <w:rFonts w:ascii="仿宋_GB2312" w:hAnsi="宋体" w:eastAsia="仿宋_GB2312"/>
                <w:color w:val="000000"/>
                <w:sz w:val="18"/>
                <w:szCs w:val="18"/>
              </w:rPr>
            </w:pPr>
          </w:p>
        </w:tc>
        <w:tc>
          <w:tcPr>
            <w:tcW w:w="647"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09" w:type="dxa"/>
            <w:vMerge w:val="continue"/>
            <w:vAlign w:val="center"/>
          </w:tcPr>
          <w:p>
            <w:pPr>
              <w:jc w:val="center"/>
              <w:rPr>
                <w:rFonts w:ascii="仿宋_GB2312" w:hAnsi="宋体" w:eastAsia="仿宋_GB2312"/>
                <w:color w:val="000000"/>
                <w:sz w:val="18"/>
                <w:szCs w:val="18"/>
              </w:rPr>
            </w:pP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灾后救助</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救助审定信息</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自然灾害救助的救助对象、申报材料、办理程序及时限等</w:t>
            </w:r>
          </w:p>
        </w:tc>
        <w:tc>
          <w:tcPr>
            <w:tcW w:w="2537"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《中华人民共和国政府信息公开条例》(国务院令第711号）《中华人民共和国自然灾害救助条例》（国务院令第5</w:t>
            </w:r>
            <w:r>
              <w:rPr>
                <w:rFonts w:ascii="仿宋_GB2312" w:hAnsi="宋体" w:eastAsia="仿宋_GB2312"/>
                <w:color w:val="000000"/>
                <w:sz w:val="18"/>
                <w:szCs w:val="18"/>
              </w:rPr>
              <w:t>77</w:t>
            </w:r>
            <w:r>
              <w:rPr>
                <w:rFonts w:hint="eastAsia" w:ascii="仿宋_GB2312" w:hAnsi="宋体" w:eastAsia="仿宋_GB2312"/>
                <w:color w:val="000000"/>
                <w:sz w:val="18"/>
                <w:szCs w:val="18"/>
              </w:rPr>
              <w:t>号）</w:t>
            </w:r>
          </w:p>
        </w:tc>
        <w:tc>
          <w:tcPr>
            <w:tcW w:w="143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8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tc>
        <w:tc>
          <w:tcPr>
            <w:tcW w:w="54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Merge w:val="restart"/>
            <w:vAlign w:val="center"/>
          </w:tcPr>
          <w:p>
            <w:pPr>
              <w:rPr>
                <w:rFonts w:ascii="仿宋_GB2312" w:hAnsi="宋体" w:eastAsia="仿宋_GB2312"/>
                <w:color w:val="000000"/>
                <w:sz w:val="18"/>
                <w:szCs w:val="18"/>
              </w:rPr>
            </w:pPr>
          </w:p>
        </w:tc>
        <w:tc>
          <w:tcPr>
            <w:tcW w:w="54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Merge w:val="restart"/>
            <w:vAlign w:val="center"/>
          </w:tcPr>
          <w:p>
            <w:pPr>
              <w:rPr>
                <w:rFonts w:ascii="仿宋_GB2312" w:hAnsi="宋体" w:eastAsia="仿宋_GB2312"/>
                <w:color w:val="000000"/>
                <w:sz w:val="18"/>
                <w:szCs w:val="18"/>
              </w:rPr>
            </w:pPr>
          </w:p>
        </w:tc>
        <w:tc>
          <w:tcPr>
            <w:tcW w:w="639" w:type="dxa"/>
            <w:vMerge w:val="restart"/>
            <w:vAlign w:val="center"/>
          </w:tcPr>
          <w:p>
            <w:pPr>
              <w:rPr>
                <w:rFonts w:ascii="仿宋_GB2312" w:hAnsi="宋体" w:eastAsia="仿宋_GB2312"/>
                <w:color w:val="000000"/>
                <w:sz w:val="18"/>
                <w:szCs w:val="18"/>
              </w:rPr>
            </w:pPr>
          </w:p>
        </w:tc>
        <w:tc>
          <w:tcPr>
            <w:tcW w:w="647" w:type="dxa"/>
            <w:vMerge w:val="restart"/>
          </w:tcPr>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09"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因灾临时生活救助</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救助标准、救助名单，包括灾民姓名、受灾情况、救助金额</w:t>
            </w:r>
          </w:p>
        </w:tc>
        <w:tc>
          <w:tcPr>
            <w:tcW w:w="2537" w:type="dxa"/>
            <w:vMerge w:val="continue"/>
            <w:vAlign w:val="center"/>
          </w:tcPr>
          <w:p>
            <w:pPr>
              <w:rPr>
                <w:rFonts w:ascii="仿宋_GB2312" w:hAnsi="宋体" w:eastAsia="仿宋_GB2312"/>
                <w:color w:val="000000"/>
                <w:sz w:val="18"/>
                <w:szCs w:val="18"/>
              </w:rPr>
            </w:pPr>
          </w:p>
        </w:tc>
        <w:tc>
          <w:tcPr>
            <w:tcW w:w="1431" w:type="dxa"/>
            <w:vMerge w:val="continue"/>
            <w:vAlign w:val="center"/>
          </w:tcPr>
          <w:p>
            <w:pPr>
              <w:rPr>
                <w:rFonts w:ascii="仿宋_GB2312" w:hAnsi="宋体" w:eastAsia="仿宋_GB2312"/>
                <w:color w:val="000000"/>
                <w:sz w:val="18"/>
                <w:szCs w:val="18"/>
              </w:rPr>
            </w:pPr>
          </w:p>
        </w:tc>
        <w:tc>
          <w:tcPr>
            <w:tcW w:w="1637" w:type="dxa"/>
            <w:vMerge w:val="continue"/>
            <w:vAlign w:val="center"/>
          </w:tcPr>
          <w:p>
            <w:pPr>
              <w:rPr>
                <w:rFonts w:ascii="仿宋_GB2312" w:hAnsi="宋体" w:eastAsia="仿宋_GB2312"/>
                <w:sz w:val="18"/>
                <w:szCs w:val="18"/>
              </w:rPr>
            </w:pPr>
          </w:p>
        </w:tc>
        <w:tc>
          <w:tcPr>
            <w:tcW w:w="1786"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545" w:type="dxa"/>
            <w:vMerge w:val="continue"/>
            <w:vAlign w:val="center"/>
          </w:tcPr>
          <w:p>
            <w:pPr>
              <w:rPr>
                <w:rFonts w:ascii="仿宋_GB2312" w:hAnsi="宋体" w:eastAsia="仿宋_GB2312"/>
                <w:color w:val="000000"/>
                <w:sz w:val="18"/>
                <w:szCs w:val="18"/>
              </w:rPr>
            </w:pPr>
          </w:p>
        </w:tc>
        <w:tc>
          <w:tcPr>
            <w:tcW w:w="710" w:type="dxa"/>
            <w:vMerge w:val="continue"/>
            <w:vAlign w:val="center"/>
          </w:tcPr>
          <w:p>
            <w:pPr>
              <w:rPr>
                <w:rFonts w:ascii="仿宋_GB2312" w:hAnsi="宋体" w:eastAsia="仿宋_GB2312"/>
                <w:color w:val="000000"/>
                <w:sz w:val="18"/>
                <w:szCs w:val="18"/>
              </w:rPr>
            </w:pPr>
          </w:p>
        </w:tc>
        <w:tc>
          <w:tcPr>
            <w:tcW w:w="545" w:type="dxa"/>
            <w:vMerge w:val="continue"/>
            <w:vAlign w:val="center"/>
          </w:tcPr>
          <w:p>
            <w:pPr>
              <w:rPr>
                <w:rFonts w:ascii="仿宋_GB2312" w:hAnsi="宋体" w:eastAsia="仿宋_GB2312"/>
                <w:color w:val="000000"/>
                <w:sz w:val="18"/>
                <w:szCs w:val="18"/>
              </w:rPr>
            </w:pPr>
          </w:p>
        </w:tc>
        <w:tc>
          <w:tcPr>
            <w:tcW w:w="723" w:type="dxa"/>
            <w:vMerge w:val="continue"/>
            <w:vAlign w:val="center"/>
          </w:tcPr>
          <w:p>
            <w:pPr>
              <w:rPr>
                <w:rFonts w:ascii="仿宋_GB2312" w:hAnsi="宋体" w:eastAsia="仿宋_GB2312"/>
                <w:color w:val="000000"/>
                <w:sz w:val="18"/>
                <w:szCs w:val="18"/>
              </w:rPr>
            </w:pPr>
          </w:p>
        </w:tc>
        <w:tc>
          <w:tcPr>
            <w:tcW w:w="639" w:type="dxa"/>
            <w:vMerge w:val="continue"/>
            <w:vAlign w:val="center"/>
          </w:tcPr>
          <w:p>
            <w:pPr>
              <w:rPr>
                <w:rFonts w:ascii="仿宋_GB2312" w:hAnsi="宋体" w:eastAsia="仿宋_GB2312"/>
                <w:color w:val="000000"/>
                <w:sz w:val="18"/>
                <w:szCs w:val="18"/>
              </w:rPr>
            </w:pPr>
          </w:p>
        </w:tc>
        <w:tc>
          <w:tcPr>
            <w:tcW w:w="647" w:type="dxa"/>
            <w:vMerge w:val="continue"/>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09" w:type="dxa"/>
            <w:vMerge w:val="continue"/>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款物管理</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年度款物使用情况</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年度救灾物资使用情况</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w:t>
            </w:r>
            <w:r>
              <w:rPr>
                <w:rFonts w:hint="eastAsia" w:ascii="仿宋_GB2312" w:hAnsi="宋体" w:eastAsia="仿宋_GB2312"/>
                <w:sz w:val="18"/>
                <w:szCs w:val="18"/>
              </w:rPr>
              <w:t>公共服务办公室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rPr>
                <w:rFonts w:ascii="仿宋_GB2312" w:hAnsi="宋体" w:eastAsia="仿宋_GB2312"/>
                <w:color w:val="000000"/>
                <w:sz w:val="18"/>
                <w:szCs w:val="18"/>
              </w:rPr>
            </w:pPr>
          </w:p>
        </w:tc>
        <w:tc>
          <w:tcPr>
            <w:tcW w:w="54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rPr>
                <w:rFonts w:ascii="仿宋_GB2312" w:hAnsi="宋体" w:eastAsia="仿宋_GB2312"/>
                <w:color w:val="000000"/>
                <w:sz w:val="18"/>
                <w:szCs w:val="18"/>
              </w:rPr>
            </w:pPr>
          </w:p>
        </w:tc>
        <w:tc>
          <w:tcPr>
            <w:tcW w:w="639" w:type="dxa"/>
            <w:vAlign w:val="center"/>
          </w:tcPr>
          <w:p>
            <w:pPr>
              <w:rPr>
                <w:rFonts w:ascii="仿宋_GB2312" w:hAnsi="宋体" w:eastAsia="仿宋_GB2312"/>
                <w:color w:val="000000"/>
                <w:sz w:val="18"/>
                <w:szCs w:val="18"/>
              </w:rPr>
            </w:pPr>
          </w:p>
        </w:tc>
        <w:tc>
          <w:tcPr>
            <w:tcW w:w="647" w:type="dxa"/>
          </w:tcPr>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p>
        </w:tc>
      </w:tr>
    </w:tbl>
    <w:p>
      <w:pPr>
        <w:pStyle w:val="2"/>
        <w:jc w:val="center"/>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）农村危房改造领域基层政务公开标准目录</w:t>
      </w:r>
    </w:p>
    <w:bookmarkEnd w:id="17"/>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1402"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县</w:t>
            </w:r>
          </w:p>
          <w:p>
            <w:pPr>
              <w:widowControl/>
              <w:jc w:val="center"/>
              <w:rPr>
                <w:rFonts w:ascii="黑体" w:hAnsi="宋体" w:eastAsia="黑体" w:cs="宋体"/>
                <w:kern w:val="0"/>
                <w:sz w:val="22"/>
              </w:rPr>
            </w:pPr>
            <w:r>
              <w:rPr>
                <w:rFonts w:hint="eastAsia" w:ascii="黑体" w:hAnsi="宋体" w:eastAsia="黑体" w:cs="宋体"/>
                <w:kern w:val="0"/>
                <w:sz w:val="22"/>
              </w:rPr>
              <w:t>级</w:t>
            </w:r>
          </w:p>
        </w:tc>
        <w:tc>
          <w:tcPr>
            <w:tcW w:w="720"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jc w:val="center"/>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部门文件</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农村危房改造相关文件</w:t>
            </w:r>
          </w:p>
        </w:tc>
        <w:tc>
          <w:tcPr>
            <w:tcW w:w="1980" w:type="dxa"/>
            <w:vAlign w:val="center"/>
          </w:tcPr>
          <w:p>
            <w:pPr>
              <w:widowControl/>
              <w:rPr>
                <w:rFonts w:ascii="黑体" w:hAnsi="宋体" w:eastAsia="黑体" w:cs="宋体"/>
                <w:kern w:val="0"/>
                <w:sz w:val="22"/>
              </w:rPr>
            </w:pPr>
            <w:r>
              <w:rPr>
                <w:rFonts w:hint="eastAsia" w:ascii="仿宋_GB2312" w:hAnsi="宋体" w:eastAsia="仿宋_GB2312"/>
                <w:sz w:val="18"/>
                <w:szCs w:val="18"/>
              </w:rPr>
              <w:t>文件分类、生成日期、标题、文号、有效性、关键词和具体内容等</w:t>
            </w:r>
          </w:p>
        </w:tc>
        <w:tc>
          <w:tcPr>
            <w:tcW w:w="1800" w:type="dxa"/>
            <w:vAlign w:val="center"/>
          </w:tcPr>
          <w:p>
            <w:pPr>
              <w:widowControl/>
              <w:rPr>
                <w:rFonts w:ascii="黑体" w:hAnsi="宋体" w:eastAsia="黑体" w:cs="宋体"/>
                <w:kern w:val="0"/>
                <w:sz w:val="22"/>
              </w:rPr>
            </w:pPr>
            <w:r>
              <w:rPr>
                <w:rFonts w:hint="eastAsia" w:ascii="仿宋_GB2312" w:hAnsi="宋体" w:eastAsia="仿宋_GB2312"/>
                <w:sz w:val="18"/>
                <w:szCs w:val="18"/>
              </w:rPr>
              <w:t>《政府信息公开条例》、《关于全面推进政务公开工作的意见》及其实施细则</w:t>
            </w:r>
          </w:p>
        </w:tc>
        <w:tc>
          <w:tcPr>
            <w:tcW w:w="1402" w:type="dxa"/>
            <w:vAlign w:val="center"/>
          </w:tcPr>
          <w:p>
            <w:pPr>
              <w:widowControl/>
              <w:rPr>
                <w:rFonts w:ascii="黑体" w:hAnsi="宋体" w:eastAsia="黑体" w:cs="宋体"/>
                <w:kern w:val="0"/>
                <w:sz w:val="22"/>
              </w:rPr>
            </w:pPr>
            <w:r>
              <w:rPr>
                <w:rFonts w:hint="eastAsia" w:ascii="仿宋_GB2312" w:hAnsi="宋体" w:eastAsia="仿宋_GB2312"/>
                <w:sz w:val="18"/>
                <w:szCs w:val="18"/>
              </w:rPr>
              <w:t>信息形成之日起20个工作日内</w:t>
            </w:r>
          </w:p>
        </w:tc>
        <w:tc>
          <w:tcPr>
            <w:tcW w:w="1440" w:type="dxa"/>
            <w:vAlign w:val="center"/>
          </w:tcPr>
          <w:p>
            <w:pPr>
              <w:widowControl/>
              <w:rPr>
                <w:rFonts w:hint="eastAsia" w:ascii="黑体" w:hAnsi="宋体" w:eastAsia="黑体" w:cs="宋体"/>
                <w:kern w:val="0"/>
                <w:sz w:val="22"/>
                <w:lang w:eastAsia="zh-CN"/>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2018" w:type="dxa"/>
            <w:vAlign w:val="center"/>
          </w:tcPr>
          <w:p>
            <w:pPr>
              <w:widowControl/>
              <w:rPr>
                <w:rFonts w:ascii="黑体" w:hAnsi="宋体" w:eastAsia="黑体" w:cs="宋体"/>
                <w:kern w:val="0"/>
                <w:sz w:val="22"/>
              </w:rPr>
            </w:pPr>
            <w:r>
              <w:rPr>
                <w:rFonts w:hint="eastAsia" w:ascii="仿宋_GB2312" w:hAnsi="宋体" w:eastAsia="仿宋_GB2312"/>
                <w:sz w:val="18"/>
                <w:szCs w:val="18"/>
              </w:rPr>
              <w:t>政府网站、公示栏等平台和办事大厅、便民服务窗口等场所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《政府信息公开条例》、《关于全面推进政务公开工作的意见》及其实施细则</w:t>
            </w:r>
          </w:p>
        </w:tc>
        <w:tc>
          <w:tcPr>
            <w:tcW w:w="1402"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2018"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pPr>
              <w:widowControl/>
              <w:rPr>
                <w:rFonts w:ascii="仿宋_GB2312" w:hAnsi="宋体" w:eastAsia="仿宋_GB2312"/>
                <w:sz w:val="18"/>
                <w:szCs w:val="18"/>
              </w:rPr>
            </w:pPr>
          </w:p>
        </w:tc>
        <w:tc>
          <w:tcPr>
            <w:tcW w:w="1800" w:type="dxa"/>
            <w:vMerge w:val="continue"/>
            <w:vAlign w:val="center"/>
          </w:tcPr>
          <w:p>
            <w:pPr>
              <w:widowControl/>
              <w:rPr>
                <w:rFonts w:ascii="仿宋_GB2312" w:hAnsi="宋体" w:eastAsia="仿宋_GB2312"/>
                <w:sz w:val="18"/>
                <w:szCs w:val="18"/>
              </w:rPr>
            </w:pPr>
          </w:p>
        </w:tc>
        <w:tc>
          <w:tcPr>
            <w:tcW w:w="1402" w:type="dxa"/>
            <w:vMerge w:val="continue"/>
            <w:vAlign w:val="center"/>
          </w:tcPr>
          <w:p>
            <w:pPr>
              <w:widowControl/>
              <w:rPr>
                <w:rFonts w:ascii="仿宋_GB2312" w:hAnsi="宋体" w:eastAsia="仿宋_GB2312"/>
                <w:sz w:val="18"/>
                <w:szCs w:val="18"/>
              </w:rPr>
            </w:pPr>
          </w:p>
        </w:tc>
        <w:tc>
          <w:tcPr>
            <w:tcW w:w="1440" w:type="dxa"/>
            <w:vMerge w:val="continue"/>
            <w:vAlign w:val="center"/>
          </w:tcPr>
          <w:p>
            <w:pPr>
              <w:widowControl/>
              <w:rPr>
                <w:rFonts w:ascii="仿宋_GB2312" w:hAnsi="宋体" w:eastAsia="仿宋_GB2312"/>
                <w:sz w:val="18"/>
                <w:szCs w:val="18"/>
              </w:rPr>
            </w:pPr>
          </w:p>
        </w:tc>
        <w:tc>
          <w:tcPr>
            <w:tcW w:w="2018" w:type="dxa"/>
            <w:vMerge w:val="continue"/>
            <w:vAlign w:val="center"/>
          </w:tcPr>
          <w:p>
            <w:pPr>
              <w:widowControl/>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551"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4</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公示栏和办事大厅、便民服务窗口等场所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5</w:t>
            </w:r>
          </w:p>
        </w:tc>
        <w:tc>
          <w:tcPr>
            <w:tcW w:w="900" w:type="dxa"/>
            <w:vMerge w:val="continue"/>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1800" w:type="dxa"/>
            <w:vMerge w:val="continue"/>
            <w:vAlign w:val="center"/>
          </w:tcPr>
          <w:p>
            <w:pPr>
              <w:rPr>
                <w:rFonts w:ascii="仿宋_GB2312" w:hAnsi="宋体" w:eastAsia="仿宋_GB2312"/>
                <w:sz w:val="18"/>
                <w:szCs w:val="18"/>
              </w:rPr>
            </w:pPr>
            <w:r>
              <w:rPr>
                <w:rFonts w:hint="eastAsia" w:ascii="仿宋_GB2312" w:hAnsi="宋体" w:eastAsia="仿宋_GB2312"/>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6</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7</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8</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9</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Theme="minorEastAsia" w:cstheme="minorBidi"/>
                <w:kern w:val="0"/>
                <w:sz w:val="16"/>
                <w:szCs w:val="16"/>
                <w:lang w:val="en-US" w:eastAsia="zh-CN" w:bidi="ar-SA"/>
              </w:rPr>
            </w:pPr>
            <w:r>
              <w:rPr>
                <w:rFonts w:hint="eastAsia" w:ascii="Times New Roman" w:hAnsi="Times New Roman"/>
                <w:kern w:val="0"/>
                <w:sz w:val="16"/>
                <w:szCs w:val="16"/>
                <w:lang w:val="en-US" w:eastAsia="zh-CN"/>
              </w:rPr>
              <w:t>10</w:t>
            </w:r>
          </w:p>
        </w:tc>
        <w:tc>
          <w:tcPr>
            <w:tcW w:w="900" w:type="dxa"/>
            <w:vMerge w:val="continue"/>
            <w:vAlign w:val="center"/>
          </w:tcPr>
          <w:p>
            <w:pPr>
              <w:jc w:val="center"/>
              <w:rPr>
                <w:rFonts w:hint="eastAsia" w:ascii="仿宋_GB2312" w:hAnsi="宋体" w:eastAsia="仿宋_GB2312" w:cstheme="minorBidi"/>
                <w:kern w:val="2"/>
                <w:sz w:val="18"/>
                <w:szCs w:val="18"/>
                <w:lang w:val="en-US" w:eastAsia="zh-CN" w:bidi="ar-SA"/>
              </w:rPr>
            </w:pPr>
          </w:p>
        </w:tc>
        <w:tc>
          <w:tcPr>
            <w:tcW w:w="126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认定结果</w:t>
            </w:r>
          </w:p>
        </w:tc>
        <w:tc>
          <w:tcPr>
            <w:tcW w:w="1980"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认定结果</w:t>
            </w:r>
          </w:p>
        </w:tc>
        <w:tc>
          <w:tcPr>
            <w:tcW w:w="180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信息形成之日起20个工作日内</w:t>
            </w:r>
          </w:p>
        </w:tc>
        <w:tc>
          <w:tcPr>
            <w:tcW w:w="1440"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2018"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cstheme="minorBidi"/>
                <w:kern w:val="2"/>
                <w:sz w:val="18"/>
                <w:szCs w:val="18"/>
                <w:lang w:val="en-US" w:eastAsia="zh-CN" w:bidi="ar-SA"/>
              </w:rPr>
            </w:pPr>
          </w:p>
        </w:tc>
        <w:tc>
          <w:tcPr>
            <w:tcW w:w="551"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cstheme="minorBidi"/>
                <w:kern w:val="2"/>
                <w:sz w:val="18"/>
                <w:szCs w:val="18"/>
                <w:lang w:val="en-US" w:eastAsia="zh-CN" w:bidi="ar-SA"/>
              </w:rPr>
            </w:pPr>
          </w:p>
        </w:tc>
        <w:tc>
          <w:tcPr>
            <w:tcW w:w="720" w:type="dxa"/>
            <w:vAlign w:val="center"/>
          </w:tcPr>
          <w:p>
            <w:pPr>
              <w:jc w:val="center"/>
              <w:rPr>
                <w:rFonts w:ascii="仿宋_GB2312" w:hAnsi="宋体" w:eastAsia="仿宋_GB2312" w:cstheme="minorBidi"/>
                <w:kern w:val="2"/>
                <w:sz w:val="18"/>
                <w:szCs w:val="18"/>
                <w:lang w:val="en-US" w:eastAsia="zh-CN" w:bidi="ar-SA"/>
              </w:rPr>
            </w:pPr>
          </w:p>
        </w:tc>
        <w:tc>
          <w:tcPr>
            <w:tcW w:w="72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r>
    </w:tbl>
    <w:p/>
    <w:p>
      <w:pPr>
        <w:pStyle w:val="2"/>
        <w:jc w:val="center"/>
        <w:rPr>
          <w:rFonts w:hint="eastAsia" w:ascii="方正小标宋_GBK" w:hAnsi="方正小标宋_GBK" w:eastAsia="方正小标宋_GBK"/>
          <w:b w:val="0"/>
          <w:bCs w:val="0"/>
          <w:sz w:val="30"/>
          <w:szCs w:val="28"/>
        </w:rPr>
      </w:pPr>
      <w:bookmarkStart w:id="18" w:name="_Toc7004"/>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pStyle w:val="2"/>
        <w:jc w:val="center"/>
        <w:rPr>
          <w:rFonts w:hint="eastAsia" w:ascii="方正小标宋_GBK" w:hAnsi="方正小标宋_GBK" w:eastAsia="方正小标宋_GBK"/>
          <w:b w:val="0"/>
          <w:bCs w:val="0"/>
          <w:sz w:val="30"/>
          <w:szCs w:val="28"/>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szCs w:val="28"/>
        </w:rPr>
        <w:t>（十</w:t>
      </w:r>
      <w:r>
        <w:rPr>
          <w:rFonts w:hint="eastAsia" w:ascii="方正小标宋_GBK" w:hAnsi="方正小标宋_GBK" w:eastAsia="方正小标宋_GBK"/>
          <w:b w:val="0"/>
          <w:bCs w:val="0"/>
          <w:sz w:val="30"/>
          <w:szCs w:val="28"/>
          <w:lang w:eastAsia="zh-CN"/>
        </w:rPr>
        <w:t>二</w:t>
      </w:r>
      <w:r>
        <w:rPr>
          <w:rFonts w:hint="eastAsia" w:ascii="方正小标宋_GBK" w:hAnsi="方正小标宋_GBK" w:eastAsia="方正小标宋_GBK"/>
          <w:b w:val="0"/>
          <w:bCs w:val="0"/>
          <w:sz w:val="30"/>
          <w:szCs w:val="28"/>
        </w:rPr>
        <w:t>）</w:t>
      </w:r>
      <w:r>
        <w:rPr>
          <w:rFonts w:hint="eastAsia" w:ascii="方正小标宋_GBK" w:hAnsi="方正小标宋_GBK" w:eastAsia="方正小标宋_GBK"/>
          <w:b w:val="0"/>
          <w:bCs w:val="0"/>
          <w:sz w:val="30"/>
        </w:rPr>
        <w:t>财政预决算领域基层政务公开标准目录</w:t>
      </w:r>
      <w:bookmarkEnd w:id="18"/>
    </w:p>
    <w:tbl>
      <w:tblPr>
        <w:tblStyle w:val="10"/>
        <w:tblW w:w="1604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51"/>
        <w:gridCol w:w="776"/>
        <w:gridCol w:w="709"/>
        <w:gridCol w:w="2302"/>
        <w:gridCol w:w="2631"/>
        <w:gridCol w:w="1984"/>
        <w:gridCol w:w="992"/>
        <w:gridCol w:w="1586"/>
        <w:gridCol w:w="540"/>
        <w:gridCol w:w="630"/>
        <w:gridCol w:w="630"/>
        <w:gridCol w:w="720"/>
        <w:gridCol w:w="4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495" w:type="dxa"/>
            <w:vMerge w:val="restart"/>
            <w:vAlign w:val="center"/>
          </w:tcPr>
          <w:p>
            <w:pPr>
              <w:widowControl/>
              <w:spacing w:line="240" w:lineRule="atLeast"/>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85"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02" w:type="dxa"/>
            <w:vMerge w:val="restart"/>
            <w:vAlign w:val="center"/>
          </w:tcPr>
          <w:p>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31"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4"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92"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586" w:type="dxa"/>
            <w:vMerge w:val="restart"/>
            <w:vAlign w:val="center"/>
          </w:tcPr>
          <w:p>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7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5" w:type="dxa"/>
            <w:vMerge w:val="continue"/>
            <w:vAlign w:val="center"/>
          </w:tcPr>
          <w:p>
            <w:pPr>
              <w:widowControl/>
              <w:spacing w:line="240" w:lineRule="atLeast"/>
              <w:jc w:val="left"/>
              <w:rPr>
                <w:rFonts w:ascii="Times New Roman" w:hAnsi="Times New Roman"/>
                <w:color w:val="000000"/>
                <w:kern w:val="0"/>
                <w:sz w:val="22"/>
              </w:rPr>
            </w:pPr>
          </w:p>
        </w:tc>
        <w:tc>
          <w:tcPr>
            <w:tcW w:w="851" w:type="dxa"/>
            <w:vMerge w:val="continue"/>
            <w:vAlign w:val="center"/>
          </w:tcPr>
          <w:p>
            <w:pPr>
              <w:widowControl/>
              <w:spacing w:line="240" w:lineRule="atLeast"/>
              <w:jc w:val="center"/>
              <w:rPr>
                <w:rFonts w:ascii="黑体" w:hAnsi="宋体" w:eastAsia="黑体" w:cs="宋体"/>
                <w:color w:val="000000"/>
                <w:kern w:val="0"/>
                <w:sz w:val="22"/>
              </w:rPr>
            </w:pPr>
          </w:p>
        </w:tc>
        <w:tc>
          <w:tcPr>
            <w:tcW w:w="776"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02" w:type="dxa"/>
            <w:vMerge w:val="continue"/>
            <w:vAlign w:val="center"/>
          </w:tcPr>
          <w:p>
            <w:pPr>
              <w:widowControl/>
              <w:spacing w:line="240" w:lineRule="atLeast"/>
              <w:rPr>
                <w:rFonts w:ascii="黑体" w:hAnsi="宋体" w:eastAsia="黑体" w:cs="宋体"/>
                <w:color w:val="000000"/>
                <w:kern w:val="0"/>
                <w:sz w:val="22"/>
              </w:rPr>
            </w:pPr>
          </w:p>
        </w:tc>
        <w:tc>
          <w:tcPr>
            <w:tcW w:w="2631" w:type="dxa"/>
            <w:vMerge w:val="continue"/>
            <w:vAlign w:val="center"/>
          </w:tcPr>
          <w:p>
            <w:pPr>
              <w:widowControl/>
              <w:spacing w:line="240" w:lineRule="atLeast"/>
              <w:jc w:val="left"/>
              <w:rPr>
                <w:rFonts w:ascii="黑体" w:hAnsi="宋体" w:eastAsia="黑体" w:cs="宋体"/>
                <w:color w:val="000000"/>
                <w:kern w:val="0"/>
                <w:sz w:val="22"/>
              </w:rPr>
            </w:pPr>
          </w:p>
        </w:tc>
        <w:tc>
          <w:tcPr>
            <w:tcW w:w="1984" w:type="dxa"/>
            <w:vMerge w:val="continue"/>
            <w:vAlign w:val="center"/>
          </w:tcPr>
          <w:p>
            <w:pPr>
              <w:widowControl/>
              <w:spacing w:line="240" w:lineRule="atLeast"/>
              <w:jc w:val="left"/>
              <w:rPr>
                <w:rFonts w:ascii="黑体" w:hAnsi="宋体" w:eastAsia="黑体" w:cs="宋体"/>
                <w:color w:val="000000"/>
                <w:kern w:val="0"/>
                <w:sz w:val="22"/>
              </w:rPr>
            </w:pPr>
          </w:p>
        </w:tc>
        <w:tc>
          <w:tcPr>
            <w:tcW w:w="992" w:type="dxa"/>
            <w:vMerge w:val="continue"/>
            <w:vAlign w:val="center"/>
          </w:tcPr>
          <w:p>
            <w:pPr>
              <w:widowControl/>
              <w:spacing w:line="240" w:lineRule="atLeast"/>
              <w:jc w:val="left"/>
              <w:rPr>
                <w:rFonts w:ascii="黑体" w:hAnsi="宋体" w:eastAsia="黑体" w:cs="宋体"/>
                <w:color w:val="000000"/>
                <w:kern w:val="0"/>
                <w:sz w:val="22"/>
              </w:rPr>
            </w:pPr>
          </w:p>
        </w:tc>
        <w:tc>
          <w:tcPr>
            <w:tcW w:w="1586" w:type="dxa"/>
            <w:vMerge w:val="continue"/>
            <w:vAlign w:val="center"/>
          </w:tcPr>
          <w:p>
            <w:pPr>
              <w:widowControl/>
              <w:spacing w:line="240" w:lineRule="atLeast"/>
              <w:jc w:val="left"/>
              <w:rPr>
                <w:rFonts w:ascii="黑体" w:hAnsi="宋体" w:eastAsia="黑体" w:cs="宋体"/>
                <w:kern w:val="0"/>
                <w:sz w:val="22"/>
              </w:rPr>
            </w:pPr>
          </w:p>
        </w:tc>
        <w:tc>
          <w:tcPr>
            <w:tcW w:w="54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3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3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93"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7" w:hRule="atLeast"/>
          <w:tblHeader/>
        </w:trPr>
        <w:tc>
          <w:tcPr>
            <w:tcW w:w="495" w:type="dxa"/>
            <w:vAlign w:val="center"/>
          </w:tcPr>
          <w:p>
            <w:pPr>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76" w:type="dxa"/>
            <w:vAlign w:val="center"/>
          </w:tcPr>
          <w:p>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09" w:type="dxa"/>
            <w:vAlign w:val="center"/>
          </w:tcPr>
          <w:p>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部门预（决）算</w:t>
            </w:r>
          </w:p>
        </w:tc>
        <w:tc>
          <w:tcPr>
            <w:tcW w:w="2302" w:type="dxa"/>
            <w:vAlign w:val="center"/>
          </w:tcPr>
          <w:p>
            <w:pPr>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财政拨款收支情况表：</w:t>
            </w:r>
          </w:p>
          <w:p>
            <w:pPr>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①一般公共预算基本支出情况表</w:t>
            </w:r>
          </w:p>
          <w:p>
            <w:pPr>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②一般公共预算“三公”经费支出情况表</w:t>
            </w:r>
          </w:p>
          <w:p>
            <w:pPr>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一般公共预算“三公”经费支出表，包括因公出国（境）费、公务用车购置及运行费（细化到公务用车购置费、公务用车运行费两个项目）、公务接待费以及增减变化情况说明</w:t>
            </w:r>
          </w:p>
          <w:p>
            <w:pPr>
              <w:spacing w:line="240" w:lineRule="atLeast"/>
              <w:jc w:val="left"/>
              <w:textAlignment w:val="center"/>
              <w:rPr>
                <w:rFonts w:ascii="仿宋_GB2312" w:hAnsi="宋体" w:eastAsia="仿宋_GB2312"/>
                <w:color w:val="000000"/>
                <w:sz w:val="18"/>
                <w:szCs w:val="18"/>
              </w:rPr>
            </w:pPr>
          </w:p>
        </w:tc>
        <w:tc>
          <w:tcPr>
            <w:tcW w:w="2631"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《中华人民共和国预算法》、《中华人民共和国政府信息公开条例》（中华人民共和国国务院令第711号）、《财政部关于印发&lt;地方预决算公开操作规程的通知&gt;》（财预〔2016〕143号）</w:t>
            </w:r>
          </w:p>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《财政部关于印发&lt;地方政府债务信息公开办法（试行）&gt;的通知》（财预〔2018〕209号）等法律法规和文件规定</w:t>
            </w:r>
          </w:p>
          <w:p>
            <w:pPr>
              <w:widowControl/>
              <w:spacing w:line="240" w:lineRule="atLeast"/>
              <w:textAlignment w:val="center"/>
              <w:rPr>
                <w:rFonts w:ascii="仿宋_GB2312" w:hAnsi="宋体" w:eastAsia="仿宋_GB2312"/>
                <w:color w:val="000000"/>
                <w:sz w:val="18"/>
                <w:szCs w:val="18"/>
              </w:rPr>
            </w:pPr>
          </w:p>
          <w:p>
            <w:pPr>
              <w:spacing w:line="240" w:lineRule="atLeast"/>
              <w:textAlignment w:val="center"/>
              <w:rPr>
                <w:rFonts w:ascii="仿宋_GB2312" w:hAnsi="宋体" w:eastAsia="仿宋_GB2312"/>
                <w:color w:val="000000"/>
                <w:sz w:val="18"/>
                <w:szCs w:val="18"/>
              </w:rPr>
            </w:pPr>
          </w:p>
        </w:tc>
        <w:tc>
          <w:tcPr>
            <w:tcW w:w="1984" w:type="dxa"/>
            <w:vAlign w:val="center"/>
          </w:tcPr>
          <w:p>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92" w:type="dxa"/>
            <w:vAlign w:val="center"/>
          </w:tcPr>
          <w:p>
            <w:pPr>
              <w:spacing w:line="240" w:lineRule="atLeast"/>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覃巴镇人民政府</w:t>
            </w:r>
          </w:p>
        </w:tc>
        <w:tc>
          <w:tcPr>
            <w:tcW w:w="1586"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40"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30" w:type="dxa"/>
            <w:vAlign w:val="center"/>
          </w:tcPr>
          <w:p>
            <w:pPr>
              <w:widowControl/>
              <w:spacing w:line="240" w:lineRule="atLeast"/>
              <w:rPr>
                <w:rFonts w:ascii="仿宋_GB2312" w:hAnsi="宋体" w:eastAsia="仿宋_GB2312"/>
                <w:color w:val="000000"/>
                <w:sz w:val="18"/>
                <w:szCs w:val="18"/>
              </w:rPr>
            </w:pPr>
          </w:p>
        </w:tc>
        <w:tc>
          <w:tcPr>
            <w:tcW w:w="630"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493" w:type="dxa"/>
            <w:vAlign w:val="center"/>
          </w:tcPr>
          <w:p>
            <w:pPr>
              <w:spacing w:line="240" w:lineRule="atLeast"/>
              <w:jc w:val="center"/>
              <w:textAlignment w:val="center"/>
              <w:rPr>
                <w:rFonts w:ascii="仿宋_GB2312" w:hAnsi="宋体" w:eastAsia="仿宋_GB2312"/>
                <w:color w:val="000000"/>
                <w:sz w:val="18"/>
                <w:szCs w:val="18"/>
              </w:rPr>
            </w:pPr>
          </w:p>
        </w:tc>
        <w:tc>
          <w:tcPr>
            <w:tcW w:w="709"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sz w:val="18"/>
                <w:szCs w:val="18"/>
              </w:rPr>
              <w:t>√</w:t>
            </w:r>
          </w:p>
        </w:tc>
      </w:tr>
    </w:tbl>
    <w:p>
      <w:pPr>
        <w:adjustRightInd w:val="0"/>
        <w:snapToGrid w:val="0"/>
        <w:spacing w:line="600" w:lineRule="exact"/>
        <w:rPr>
          <w:rFonts w:ascii="方正小标宋简体" w:eastAsia="方正小标宋简体"/>
          <w:sz w:val="44"/>
          <w:szCs w:val="44"/>
        </w:rPr>
      </w:pPr>
    </w:p>
    <w:p>
      <w:pPr>
        <w:adjustRightInd w:val="0"/>
        <w:snapToGrid w:val="0"/>
        <w:spacing w:line="600" w:lineRule="exact"/>
        <w:rPr>
          <w:rFonts w:ascii="方正小标宋简体" w:eastAsia="方正小标宋简体"/>
          <w:sz w:val="44"/>
          <w:szCs w:val="44"/>
        </w:rPr>
      </w:pPr>
    </w:p>
    <w:p>
      <w:pPr>
        <w:adjustRightInd w:val="0"/>
        <w:snapToGrid w:val="0"/>
        <w:spacing w:line="600" w:lineRule="exact"/>
        <w:rPr>
          <w:rFonts w:ascii="方正小标宋简体" w:eastAsia="方正小标宋简体"/>
          <w:sz w:val="44"/>
          <w:szCs w:val="44"/>
        </w:rPr>
      </w:pPr>
    </w:p>
    <w:p>
      <w:pPr>
        <w:adjustRightInd w:val="0"/>
        <w:snapToGrid w:val="0"/>
        <w:spacing w:line="600" w:lineRule="exact"/>
        <w:rPr>
          <w:rFonts w:ascii="方正小标宋简体" w:eastAsia="方正小标宋简体"/>
          <w:sz w:val="44"/>
          <w:szCs w:val="44"/>
        </w:rPr>
      </w:pPr>
    </w:p>
    <w:p>
      <w:pPr>
        <w:pStyle w:val="2"/>
        <w:numPr>
          <w:ilvl w:val="0"/>
          <w:numId w:val="0"/>
        </w:numPr>
        <w:jc w:val="center"/>
        <w:rPr>
          <w:rFonts w:hint="eastAsia"/>
        </w:rPr>
      </w:pPr>
      <w:bookmarkStart w:id="19" w:name="_Toc29822"/>
      <w:r>
        <w:rPr>
          <w:rFonts w:hint="eastAsia" w:ascii="方正小标宋_GBK" w:hAnsi="方正小标宋_GBK" w:eastAsia="方正小标宋_GBK" w:cs="Times New Roman"/>
          <w:b w:val="0"/>
          <w:bCs w:val="0"/>
          <w:sz w:val="30"/>
          <w:lang w:eastAsia="zh-CN"/>
        </w:rPr>
        <w:t>（十三）</w:t>
      </w:r>
      <w:r>
        <w:rPr>
          <w:rFonts w:hint="eastAsia" w:ascii="方正小标宋_GBK" w:hAnsi="方正小标宋_GBK" w:eastAsia="方正小标宋_GBK" w:cs="Times New Roman"/>
          <w:b w:val="0"/>
          <w:bCs w:val="0"/>
          <w:sz w:val="30"/>
        </w:rPr>
        <w:t>城乡规划领域基层政务公开标准目录</w:t>
      </w:r>
      <w:bookmarkEnd w:id="19"/>
    </w:p>
    <w:tbl>
      <w:tblPr>
        <w:tblStyle w:val="10"/>
        <w:tblW w:w="1604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51"/>
        <w:gridCol w:w="776"/>
        <w:gridCol w:w="709"/>
        <w:gridCol w:w="2302"/>
        <w:gridCol w:w="2631"/>
        <w:gridCol w:w="1984"/>
        <w:gridCol w:w="1359"/>
        <w:gridCol w:w="1219"/>
        <w:gridCol w:w="540"/>
        <w:gridCol w:w="630"/>
        <w:gridCol w:w="630"/>
        <w:gridCol w:w="720"/>
        <w:gridCol w:w="4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495" w:type="dxa"/>
            <w:vMerge w:val="restart"/>
            <w:vAlign w:val="center"/>
          </w:tcPr>
          <w:p>
            <w:pPr>
              <w:widowControl/>
              <w:spacing w:line="240" w:lineRule="atLeast"/>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85"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02" w:type="dxa"/>
            <w:vMerge w:val="restart"/>
            <w:vAlign w:val="center"/>
          </w:tcPr>
          <w:p>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31"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4"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59"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19" w:type="dxa"/>
            <w:vMerge w:val="restart"/>
            <w:vAlign w:val="center"/>
          </w:tcPr>
          <w:p>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7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5" w:type="dxa"/>
            <w:vMerge w:val="continue"/>
            <w:vAlign w:val="center"/>
          </w:tcPr>
          <w:p>
            <w:pPr>
              <w:widowControl/>
              <w:spacing w:line="240" w:lineRule="atLeast"/>
              <w:jc w:val="left"/>
              <w:rPr>
                <w:rFonts w:ascii="Times New Roman" w:hAnsi="Times New Roman"/>
                <w:color w:val="000000"/>
                <w:kern w:val="0"/>
                <w:sz w:val="22"/>
              </w:rPr>
            </w:pPr>
          </w:p>
        </w:tc>
        <w:tc>
          <w:tcPr>
            <w:tcW w:w="851" w:type="dxa"/>
            <w:vMerge w:val="continue"/>
            <w:vAlign w:val="center"/>
          </w:tcPr>
          <w:p>
            <w:pPr>
              <w:widowControl/>
              <w:spacing w:line="240" w:lineRule="atLeast"/>
              <w:jc w:val="center"/>
              <w:rPr>
                <w:rFonts w:ascii="黑体" w:hAnsi="宋体" w:eastAsia="黑体" w:cs="宋体"/>
                <w:color w:val="000000"/>
                <w:kern w:val="0"/>
                <w:sz w:val="22"/>
              </w:rPr>
            </w:pPr>
          </w:p>
        </w:tc>
        <w:tc>
          <w:tcPr>
            <w:tcW w:w="776"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02" w:type="dxa"/>
            <w:vMerge w:val="continue"/>
            <w:vAlign w:val="center"/>
          </w:tcPr>
          <w:p>
            <w:pPr>
              <w:widowControl/>
              <w:spacing w:line="240" w:lineRule="atLeast"/>
              <w:rPr>
                <w:rFonts w:ascii="黑体" w:hAnsi="宋体" w:eastAsia="黑体" w:cs="宋体"/>
                <w:color w:val="000000"/>
                <w:kern w:val="0"/>
                <w:sz w:val="22"/>
              </w:rPr>
            </w:pPr>
          </w:p>
        </w:tc>
        <w:tc>
          <w:tcPr>
            <w:tcW w:w="2631" w:type="dxa"/>
            <w:vMerge w:val="continue"/>
            <w:vAlign w:val="center"/>
          </w:tcPr>
          <w:p>
            <w:pPr>
              <w:widowControl/>
              <w:spacing w:line="240" w:lineRule="atLeast"/>
              <w:jc w:val="left"/>
              <w:rPr>
                <w:rFonts w:ascii="黑体" w:hAnsi="宋体" w:eastAsia="黑体" w:cs="宋体"/>
                <w:color w:val="000000"/>
                <w:kern w:val="0"/>
                <w:sz w:val="22"/>
              </w:rPr>
            </w:pPr>
          </w:p>
        </w:tc>
        <w:tc>
          <w:tcPr>
            <w:tcW w:w="1984" w:type="dxa"/>
            <w:vMerge w:val="continue"/>
            <w:vAlign w:val="center"/>
          </w:tcPr>
          <w:p>
            <w:pPr>
              <w:widowControl/>
              <w:spacing w:line="240" w:lineRule="atLeast"/>
              <w:jc w:val="left"/>
              <w:rPr>
                <w:rFonts w:ascii="黑体" w:hAnsi="宋体" w:eastAsia="黑体" w:cs="宋体"/>
                <w:color w:val="000000"/>
                <w:kern w:val="0"/>
                <w:sz w:val="22"/>
              </w:rPr>
            </w:pPr>
          </w:p>
        </w:tc>
        <w:tc>
          <w:tcPr>
            <w:tcW w:w="1359" w:type="dxa"/>
            <w:vMerge w:val="continue"/>
            <w:vAlign w:val="center"/>
          </w:tcPr>
          <w:p>
            <w:pPr>
              <w:widowControl/>
              <w:spacing w:line="240" w:lineRule="atLeast"/>
              <w:jc w:val="left"/>
              <w:rPr>
                <w:rFonts w:ascii="黑体" w:hAnsi="宋体" w:eastAsia="黑体" w:cs="宋体"/>
                <w:color w:val="000000"/>
                <w:kern w:val="0"/>
                <w:sz w:val="22"/>
              </w:rPr>
            </w:pPr>
          </w:p>
        </w:tc>
        <w:tc>
          <w:tcPr>
            <w:tcW w:w="1219" w:type="dxa"/>
            <w:vMerge w:val="continue"/>
            <w:vAlign w:val="center"/>
          </w:tcPr>
          <w:p>
            <w:pPr>
              <w:widowControl/>
              <w:spacing w:line="240" w:lineRule="atLeast"/>
              <w:jc w:val="left"/>
              <w:rPr>
                <w:rFonts w:ascii="黑体" w:hAnsi="宋体" w:eastAsia="黑体" w:cs="宋体"/>
                <w:kern w:val="0"/>
                <w:sz w:val="22"/>
              </w:rPr>
            </w:pPr>
          </w:p>
        </w:tc>
        <w:tc>
          <w:tcPr>
            <w:tcW w:w="54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3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3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93"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7" w:hRule="atLeast"/>
          <w:tblHeader/>
        </w:trPr>
        <w:tc>
          <w:tcPr>
            <w:tcW w:w="495" w:type="dxa"/>
            <w:vAlign w:val="center"/>
          </w:tcPr>
          <w:p>
            <w:pPr>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pPr>
              <w:spacing w:line="240" w:lineRule="atLeast"/>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城乡规划</w:t>
            </w:r>
          </w:p>
        </w:tc>
        <w:tc>
          <w:tcPr>
            <w:tcW w:w="776" w:type="dxa"/>
            <w:vAlign w:val="center"/>
          </w:tcPr>
          <w:p>
            <w:pPr>
              <w:spacing w:line="240" w:lineRule="atLeas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规划许可证</w:t>
            </w:r>
          </w:p>
        </w:tc>
        <w:tc>
          <w:tcPr>
            <w:tcW w:w="709" w:type="dxa"/>
            <w:vAlign w:val="center"/>
          </w:tcPr>
          <w:p>
            <w:pPr>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乡村建设规划许可证</w:t>
            </w:r>
          </w:p>
        </w:tc>
        <w:tc>
          <w:tcPr>
            <w:tcW w:w="2302" w:type="dxa"/>
            <w:vAlign w:val="center"/>
          </w:tcPr>
          <w:p>
            <w:pPr>
              <w:spacing w:line="240" w:lineRule="atLeast"/>
              <w:jc w:val="left"/>
              <w:textAlignment w:val="center"/>
              <w:rPr>
                <w:rFonts w:ascii="仿宋_GB2312" w:hAnsi="宋体" w:eastAsia="仿宋_GB2312"/>
                <w:color w:val="000000"/>
                <w:sz w:val="18"/>
                <w:szCs w:val="18"/>
              </w:rPr>
            </w:pPr>
            <w:r>
              <w:rPr>
                <w:rFonts w:ascii="仿宋_GB2312" w:hAnsi="宋体" w:eastAsia="仿宋_GB2312"/>
                <w:sz w:val="18"/>
                <w:szCs w:val="18"/>
              </w:rPr>
              <w:t>新办、变更、延续、补证、注销的办理情况</w:t>
            </w:r>
          </w:p>
          <w:p>
            <w:pPr>
              <w:spacing w:line="240" w:lineRule="atLeast"/>
              <w:jc w:val="left"/>
              <w:textAlignment w:val="center"/>
              <w:rPr>
                <w:rFonts w:ascii="仿宋_GB2312" w:hAnsi="宋体" w:eastAsia="仿宋_GB2312"/>
                <w:color w:val="000000"/>
                <w:sz w:val="18"/>
                <w:szCs w:val="18"/>
              </w:rPr>
            </w:pPr>
          </w:p>
        </w:tc>
        <w:tc>
          <w:tcPr>
            <w:tcW w:w="2631" w:type="dxa"/>
            <w:vAlign w:val="center"/>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《城乡规划法》</w:t>
            </w:r>
            <w:r>
              <w:rPr>
                <w:rFonts w:hint="eastAsia" w:ascii="仿宋_GB2312" w:hAnsi="宋体" w:eastAsia="仿宋_GB2312"/>
                <w:sz w:val="18"/>
                <w:szCs w:val="18"/>
              </w:rPr>
              <w:t>、</w:t>
            </w:r>
            <w:r>
              <w:rPr>
                <w:rFonts w:ascii="仿宋_GB2312" w:hAnsi="宋体" w:eastAsia="仿宋_GB2312"/>
                <w:sz w:val="18"/>
                <w:szCs w:val="18"/>
              </w:rPr>
              <w:t>《政府信息公开条例》</w:t>
            </w:r>
          </w:p>
          <w:p>
            <w:pPr>
              <w:spacing w:line="240" w:lineRule="atLeast"/>
              <w:textAlignment w:val="center"/>
              <w:rPr>
                <w:rFonts w:ascii="仿宋_GB2312" w:hAnsi="宋体" w:eastAsia="仿宋_GB2312"/>
                <w:color w:val="000000"/>
                <w:sz w:val="18"/>
                <w:szCs w:val="18"/>
              </w:rPr>
            </w:pPr>
          </w:p>
        </w:tc>
        <w:tc>
          <w:tcPr>
            <w:tcW w:w="1984" w:type="dxa"/>
            <w:vAlign w:val="center"/>
          </w:tcPr>
          <w:p>
            <w:pPr>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信息形成或者变更之日起20个工作日内</w:t>
            </w:r>
          </w:p>
        </w:tc>
        <w:tc>
          <w:tcPr>
            <w:tcW w:w="1359" w:type="dxa"/>
            <w:vAlign w:val="center"/>
          </w:tcPr>
          <w:p>
            <w:pPr>
              <w:spacing w:line="240" w:lineRule="atLeast"/>
              <w:jc w:val="center"/>
              <w:textAlignment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覃巴镇人民政府规划建设办公室（农业农村办公</w:t>
            </w:r>
            <w:r>
              <w:rPr>
                <w:rFonts w:hint="eastAsia" w:ascii="仿宋_GB2312" w:hAnsi="宋体" w:eastAsia="仿宋_GB2312"/>
                <w:sz w:val="18"/>
                <w:szCs w:val="18"/>
                <w:lang w:val="en-US" w:eastAsia="zh-CN"/>
              </w:rPr>
              <w:t>室</w:t>
            </w:r>
            <w:r>
              <w:rPr>
                <w:rFonts w:hint="eastAsia" w:ascii="仿宋_GB2312" w:hAnsi="宋体" w:eastAsia="仿宋_GB2312"/>
                <w:sz w:val="18"/>
                <w:szCs w:val="18"/>
                <w:lang w:eastAsia="zh-CN"/>
              </w:rPr>
              <w:t>）</w:t>
            </w:r>
          </w:p>
        </w:tc>
        <w:tc>
          <w:tcPr>
            <w:tcW w:w="1219"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40"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30" w:type="dxa"/>
            <w:vAlign w:val="center"/>
          </w:tcPr>
          <w:p>
            <w:pPr>
              <w:widowControl/>
              <w:spacing w:line="240" w:lineRule="atLeast"/>
              <w:rPr>
                <w:rFonts w:ascii="仿宋_GB2312" w:hAnsi="宋体" w:eastAsia="仿宋_GB2312"/>
                <w:color w:val="000000"/>
                <w:sz w:val="18"/>
                <w:szCs w:val="18"/>
              </w:rPr>
            </w:pPr>
          </w:p>
        </w:tc>
        <w:tc>
          <w:tcPr>
            <w:tcW w:w="630"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493" w:type="dxa"/>
            <w:vAlign w:val="center"/>
          </w:tcPr>
          <w:p>
            <w:pPr>
              <w:spacing w:line="240" w:lineRule="atLeast"/>
              <w:jc w:val="center"/>
              <w:textAlignment w:val="center"/>
              <w:rPr>
                <w:rFonts w:ascii="仿宋_GB2312" w:hAnsi="宋体" w:eastAsia="仿宋_GB2312"/>
                <w:color w:val="000000"/>
                <w:sz w:val="18"/>
                <w:szCs w:val="18"/>
              </w:rPr>
            </w:pPr>
          </w:p>
        </w:tc>
        <w:tc>
          <w:tcPr>
            <w:tcW w:w="709"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sz w:val="18"/>
                <w:szCs w:val="18"/>
              </w:rPr>
              <w:t>√</w:t>
            </w:r>
          </w:p>
        </w:tc>
      </w:tr>
    </w:tbl>
    <w:p>
      <w:pPr>
        <w:pStyle w:val="2"/>
        <w:numPr>
          <w:ilvl w:val="0"/>
          <w:numId w:val="0"/>
        </w:numPr>
        <w:jc w:val="both"/>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Times New Roman"/>
          <w:b w:val="0"/>
          <w:bCs w:val="0"/>
          <w:kern w:val="44"/>
          <w:sz w:val="30"/>
          <w:szCs w:val="44"/>
          <w:lang w:val="en-US" w:eastAsia="zh-CN" w:bidi="ar-SA"/>
        </w:rPr>
      </w:pPr>
      <w:r>
        <w:rPr>
          <w:rFonts w:hint="eastAsia" w:ascii="方正小标宋_GBK" w:hAnsi="方正小标宋_GBK" w:eastAsia="方正小标宋_GBK" w:cs="Times New Roman"/>
          <w:b w:val="0"/>
          <w:bCs w:val="0"/>
          <w:kern w:val="44"/>
          <w:sz w:val="30"/>
          <w:szCs w:val="44"/>
          <w:lang w:val="en-US" w:eastAsia="zh-CN" w:bidi="ar-SA"/>
        </w:rPr>
        <w:t>（十四）生态环境领域基础政务公开标准目录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方正小标宋_GBK" w:hAnsi="方正小标宋_GBK" w:eastAsia="方正小标宋_GBK" w:cs="Times New Roman"/>
          <w:b w:val="0"/>
          <w:bCs w:val="0"/>
          <w:kern w:val="44"/>
          <w:sz w:val="30"/>
          <w:szCs w:val="44"/>
          <w:lang w:val="en-US" w:eastAsia="zh-CN" w:bidi="ar-SA"/>
        </w:rPr>
      </w:pPr>
    </w:p>
    <w:tbl>
      <w:tblPr>
        <w:tblStyle w:val="10"/>
        <w:tblW w:w="1561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35"/>
        <w:gridCol w:w="870"/>
        <w:gridCol w:w="825"/>
        <w:gridCol w:w="2205"/>
        <w:gridCol w:w="2160"/>
        <w:gridCol w:w="1365"/>
        <w:gridCol w:w="1530"/>
        <w:gridCol w:w="1500"/>
        <w:gridCol w:w="765"/>
        <w:gridCol w:w="690"/>
        <w:gridCol w:w="510"/>
        <w:gridCol w:w="825"/>
        <w:gridCol w:w="57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ascii="黑体" w:hAnsi="宋体" w:eastAsia="黑体" w:cs="宋体"/>
                <w:color w:val="000000"/>
                <w:kern w:val="0"/>
                <w:sz w:val="22"/>
              </w:rPr>
              <w:t>序号</w:t>
            </w:r>
          </w:p>
        </w:tc>
        <w:tc>
          <w:tcPr>
            <w:tcW w:w="735" w:type="dxa"/>
            <w:vMerge w:val="restart"/>
            <w:noWrap w:val="0"/>
            <w:vAlign w:val="center"/>
          </w:tcPr>
          <w:p>
            <w:pPr>
              <w:pStyle w:val="17"/>
              <w:adjustRightInd w:val="0"/>
              <w:snapToGrid w:val="0"/>
              <w:ind w:firstLine="0" w:firstLineChars="0"/>
              <w:rPr>
                <w:rFonts w:hint="eastAsia" w:ascii="仿宋_GB2312" w:hAnsi="宋体" w:eastAsia="仿宋_GB2312" w:cstheme="minorBidi"/>
                <w:color w:val="000000"/>
                <w:kern w:val="2"/>
                <w:sz w:val="18"/>
                <w:szCs w:val="18"/>
                <w:lang w:val="en-US" w:eastAsia="zh-CN" w:bidi="ar-SA"/>
              </w:rPr>
            </w:pPr>
            <w:r>
              <w:rPr>
                <w:rFonts w:hint="eastAsia" w:ascii="黑体" w:hAnsi="宋体" w:eastAsia="黑体" w:cs="宋体"/>
                <w:color w:val="000000"/>
                <w:kern w:val="0"/>
                <w:sz w:val="22"/>
              </w:rPr>
              <w:t>相应领域</w:t>
            </w:r>
          </w:p>
        </w:tc>
        <w:tc>
          <w:tcPr>
            <w:tcW w:w="1695" w:type="dxa"/>
            <w:gridSpan w:val="2"/>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公开事项</w:t>
            </w:r>
          </w:p>
        </w:tc>
        <w:tc>
          <w:tcPr>
            <w:tcW w:w="2205"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公开内容（要素）</w:t>
            </w:r>
          </w:p>
        </w:tc>
        <w:tc>
          <w:tcPr>
            <w:tcW w:w="2160"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公开依据</w:t>
            </w:r>
          </w:p>
        </w:tc>
        <w:tc>
          <w:tcPr>
            <w:tcW w:w="1365"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公开时限</w:t>
            </w:r>
          </w:p>
        </w:tc>
        <w:tc>
          <w:tcPr>
            <w:tcW w:w="1530" w:type="dxa"/>
            <w:vMerge w:val="restart"/>
            <w:noWrap w:val="0"/>
            <w:vAlign w:val="center"/>
          </w:tcPr>
          <w:p>
            <w:pPr>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黑体" w:hAnsi="宋体" w:eastAsia="黑体" w:cs="宋体"/>
                <w:color w:val="000000"/>
                <w:kern w:val="0"/>
                <w:sz w:val="22"/>
              </w:rPr>
              <w:t>公开主体</w:t>
            </w:r>
          </w:p>
        </w:tc>
        <w:tc>
          <w:tcPr>
            <w:tcW w:w="1500" w:type="dxa"/>
            <w:vMerge w:val="restart"/>
            <w:noWrap w:val="0"/>
            <w:vAlign w:val="center"/>
          </w:tcPr>
          <w:p>
            <w:pPr>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kern w:val="0"/>
                <w:sz w:val="22"/>
              </w:rPr>
              <w:t>公开渠道和载体</w:t>
            </w:r>
          </w:p>
        </w:tc>
        <w:tc>
          <w:tcPr>
            <w:tcW w:w="1455" w:type="dxa"/>
            <w:gridSpan w:val="2"/>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公开对象</w:t>
            </w:r>
          </w:p>
        </w:tc>
        <w:tc>
          <w:tcPr>
            <w:tcW w:w="1335" w:type="dxa"/>
            <w:gridSpan w:val="2"/>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公开方式</w:t>
            </w:r>
          </w:p>
        </w:tc>
        <w:tc>
          <w:tcPr>
            <w:tcW w:w="1035" w:type="dxa"/>
            <w:gridSpan w:val="2"/>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735" w:type="dxa"/>
            <w:vMerge w:val="continue"/>
            <w:noWrap w:val="0"/>
            <w:vAlign w:val="center"/>
          </w:tcPr>
          <w:p>
            <w:pPr>
              <w:pStyle w:val="17"/>
              <w:adjustRightInd w:val="0"/>
              <w:snapToGrid w:val="0"/>
              <w:ind w:firstLine="0" w:firstLineChars="0"/>
              <w:rPr>
                <w:rFonts w:hint="eastAsia" w:ascii="仿宋_GB2312" w:hAnsi="宋体" w:eastAsia="仿宋_GB2312" w:cstheme="minorBidi"/>
                <w:color w:val="000000"/>
                <w:kern w:val="2"/>
                <w:sz w:val="18"/>
                <w:szCs w:val="18"/>
                <w:lang w:val="en-US" w:eastAsia="zh-CN" w:bidi="ar-SA"/>
              </w:rPr>
            </w:pPr>
          </w:p>
        </w:tc>
        <w:tc>
          <w:tcPr>
            <w:tcW w:w="87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黑体" w:hAnsi="宋体" w:eastAsia="黑体" w:cs="宋体"/>
                <w:color w:val="000000"/>
                <w:kern w:val="0"/>
                <w:sz w:val="22"/>
              </w:rPr>
              <w:t>一级事项</w:t>
            </w: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二级事项</w:t>
            </w:r>
          </w:p>
        </w:tc>
        <w:tc>
          <w:tcPr>
            <w:tcW w:w="2205"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2160"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1365"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1530" w:type="dxa"/>
            <w:vMerge w:val="continue"/>
            <w:noWrap w:val="0"/>
            <w:vAlign w:val="center"/>
          </w:tcPr>
          <w:p>
            <w:pPr>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1500" w:type="dxa"/>
            <w:vMerge w:val="continue"/>
            <w:noWrap w:val="0"/>
            <w:vAlign w:val="center"/>
          </w:tcPr>
          <w:p>
            <w:pPr>
              <w:adjustRightInd w:val="0"/>
              <w:snapToGrid w:val="0"/>
              <w:ind w:firstLine="0" w:firstLineChars="0"/>
              <w:rPr>
                <w:rFonts w:hint="eastAsia" w:ascii="仿宋_GB2312" w:hAnsi="宋体" w:eastAsia="仿宋_GB2312" w:cs="Times New Roman"/>
                <w:color w:val="000000"/>
                <w:sz w:val="18"/>
                <w:szCs w:val="18"/>
              </w:rPr>
            </w:pPr>
          </w:p>
        </w:tc>
        <w:tc>
          <w:tcPr>
            <w:tcW w:w="765"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全社会</w:t>
            </w:r>
          </w:p>
        </w:tc>
        <w:tc>
          <w:tcPr>
            <w:tcW w:w="690"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特定群众</w:t>
            </w:r>
          </w:p>
        </w:tc>
        <w:tc>
          <w:tcPr>
            <w:tcW w:w="510"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主动</w:t>
            </w:r>
          </w:p>
        </w:tc>
        <w:tc>
          <w:tcPr>
            <w:tcW w:w="825"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依申请公开</w:t>
            </w:r>
          </w:p>
        </w:tc>
        <w:tc>
          <w:tcPr>
            <w:tcW w:w="570"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县级</w:t>
            </w:r>
          </w:p>
        </w:tc>
        <w:tc>
          <w:tcPr>
            <w:tcW w:w="465" w:type="dxa"/>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街</w:t>
            </w:r>
          </w:p>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w:t>
            </w:r>
          </w:p>
        </w:tc>
        <w:tc>
          <w:tcPr>
            <w:tcW w:w="735"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heme="minorBidi"/>
                <w:color w:val="000000"/>
                <w:kern w:val="2"/>
                <w:sz w:val="18"/>
                <w:szCs w:val="18"/>
                <w:lang w:val="en-US" w:eastAsia="zh-CN" w:bidi="ar-SA"/>
              </w:rPr>
              <w:t>生态环 境</w:t>
            </w:r>
          </w:p>
        </w:tc>
        <w:tc>
          <w:tcPr>
            <w:tcW w:w="870"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eastAsia="zh-CN"/>
              </w:rPr>
              <w:t>概况信息</w:t>
            </w: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生态环境主题活动组织情况</w:t>
            </w:r>
          </w:p>
        </w:tc>
        <w:tc>
          <w:tcPr>
            <w:tcW w:w="220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16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rPr>
              <w:t>《环境保护法》、《政府信息公开条例》</w:t>
            </w:r>
          </w:p>
        </w:tc>
        <w:tc>
          <w:tcPr>
            <w:tcW w:w="13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rPr>
              <w:t>自该信息形成或者变更之日起20个工作日内</w:t>
            </w:r>
          </w:p>
        </w:tc>
        <w:tc>
          <w:tcPr>
            <w:tcW w:w="1530" w:type="dxa"/>
            <w:noWrap w:val="0"/>
            <w:vAlign w:val="center"/>
          </w:tcPr>
          <w:p>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覃巴镇人民政府生态环境保护办公室</w:t>
            </w:r>
          </w:p>
        </w:tc>
        <w:tc>
          <w:tcPr>
            <w:tcW w:w="1500" w:type="dxa"/>
            <w:noWrap w:val="0"/>
            <w:vAlign w:val="center"/>
          </w:tcPr>
          <w:p>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tc>
        <w:tc>
          <w:tcPr>
            <w:tcW w:w="7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69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51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57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4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2</w:t>
            </w:r>
          </w:p>
        </w:tc>
        <w:tc>
          <w:tcPr>
            <w:tcW w:w="735"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870"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生态环境污染举报咨询</w:t>
            </w:r>
          </w:p>
        </w:tc>
        <w:tc>
          <w:tcPr>
            <w:tcW w:w="220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生态环境举报、咨询方式（电话、地址等）</w:t>
            </w:r>
          </w:p>
        </w:tc>
        <w:tc>
          <w:tcPr>
            <w:tcW w:w="216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《环境保护法》、《政府信息公开条例》、《环境信访办法》</w:t>
            </w:r>
          </w:p>
        </w:tc>
        <w:tc>
          <w:tcPr>
            <w:tcW w:w="13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自该信息形成或者变更之日起20个工作日内</w:t>
            </w:r>
          </w:p>
        </w:tc>
        <w:tc>
          <w:tcPr>
            <w:tcW w:w="1530" w:type="dxa"/>
            <w:noWrap w:val="0"/>
            <w:vAlign w:val="center"/>
          </w:tcPr>
          <w:p>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覃巴镇人民政府生态环境保护办公室</w:t>
            </w:r>
          </w:p>
        </w:tc>
        <w:tc>
          <w:tcPr>
            <w:tcW w:w="1500" w:type="dxa"/>
            <w:noWrap w:val="0"/>
            <w:vAlign w:val="center"/>
          </w:tcPr>
          <w:p>
            <w:pPr>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政府网站</w:t>
            </w:r>
          </w:p>
        </w:tc>
        <w:tc>
          <w:tcPr>
            <w:tcW w:w="7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69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51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57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4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lang w:eastAsia="zh-CN"/>
        </w:rPr>
        <w:t>（十五）</w:t>
      </w:r>
      <w:r>
        <w:rPr>
          <w:rFonts w:hint="eastAsia" w:ascii="方正小标宋_GBK" w:hAnsi="方正小标宋_GBK" w:eastAsia="方正小标宋_GBK"/>
          <w:b w:val="0"/>
          <w:bCs w:val="0"/>
          <w:sz w:val="30"/>
        </w:rPr>
        <w:t>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覃巴镇人民政府</w:t>
            </w:r>
          </w:p>
        </w:tc>
        <w:tc>
          <w:tcPr>
            <w:tcW w:w="1786"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eastAsia="zh-CN"/>
              </w:rPr>
              <w:t>/</w:t>
            </w:r>
            <w:r>
              <w:rPr>
                <w:rFonts w:hint="eastAsia" w:ascii="仿宋_GB2312" w:eastAsia="仿宋_GB2312"/>
                <w:color w:val="000000"/>
                <w:sz w:val="18"/>
                <w:szCs w:val="18"/>
              </w:rPr>
              <w:t>社区公示栏（电子屏）</w:t>
            </w: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jc w:val="left"/>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2</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覃巴镇人民政府</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w:t>
            </w:r>
            <w:r>
              <w:rPr>
                <w:rFonts w:hint="eastAsia" w:ascii="仿宋_GB2312" w:eastAsia="仿宋_GB2312"/>
                <w:color w:val="000000"/>
                <w:sz w:val="18"/>
                <w:szCs w:val="18"/>
              </w:rPr>
              <w:t>社区公示栏（电子屏）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覃巴镇人民政府</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w:t>
            </w:r>
            <w:r>
              <w:rPr>
                <w:rFonts w:hint="eastAsia" w:ascii="仿宋_GB2312" w:eastAsia="仿宋_GB2312"/>
                <w:color w:val="000000"/>
                <w:sz w:val="18"/>
                <w:szCs w:val="18"/>
              </w:rPr>
              <w:t>社区公示栏（电子屏）</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覃巴镇人民政府</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w:t>
            </w:r>
            <w:r>
              <w:rPr>
                <w:rFonts w:hint="eastAsia" w:ascii="仿宋_GB2312" w:eastAsia="仿宋_GB2312"/>
                <w:color w:val="000000"/>
                <w:sz w:val="18"/>
                <w:szCs w:val="18"/>
              </w:rPr>
              <w:t>社区公示栏（电子屏）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覃巴镇人民政府</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hint="eastAsia" w:ascii="仿宋_GB2312" w:eastAsia="仿宋_GB2312"/>
                <w:color w:val="000000"/>
                <w:sz w:val="18"/>
                <w:szCs w:val="18"/>
                <w:lang w:val="en-US" w:eastAsia="zh-CN"/>
              </w:rPr>
              <w:t>/</w:t>
            </w:r>
            <w:r>
              <w:rPr>
                <w:rFonts w:hint="eastAsia" w:ascii="仿宋_GB2312" w:eastAsia="仿宋_GB2312"/>
                <w:color w:val="000000"/>
                <w:sz w:val="18"/>
                <w:szCs w:val="18"/>
              </w:rPr>
              <w:t>社区公示栏（电子屏）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征地补偿登记汇总表。</w:t>
            </w:r>
          </w:p>
          <w:p>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覃巴镇人民政府</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ascii="仿宋_GB2312" w:eastAsia="仿宋_GB2312"/>
                <w:color w:val="000000"/>
                <w:sz w:val="18"/>
                <w:szCs w:val="18"/>
              </w:rPr>
            </w:pPr>
            <w:r>
              <w:rPr>
                <w:rFonts w:hint="eastAsia" w:ascii="仿宋_GB2312" w:eastAsia="仿宋_GB2312"/>
                <w:color w:val="000000"/>
                <w:sz w:val="18"/>
                <w:szCs w:val="18"/>
              </w:rPr>
              <w:t>7.听证等救济途径；</w:t>
            </w:r>
          </w:p>
          <w:p>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覃巴镇人民政府</w:t>
            </w:r>
          </w:p>
        </w:tc>
        <w:tc>
          <w:tcPr>
            <w:tcW w:w="1786" w:type="dxa"/>
            <w:vAlign w:val="center"/>
          </w:tcPr>
          <w:p>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社区公示栏（电子屏</w:t>
            </w:r>
            <w:r>
              <w:rPr>
                <w:rFonts w:hint="eastAsia" w:ascii="仿宋_GB2312" w:eastAsia="仿宋_GB2312"/>
                <w:color w:val="000000"/>
                <w:sz w:val="18"/>
                <w:szCs w:val="18"/>
                <w:lang w:eastAsia="zh-CN"/>
              </w:rPr>
              <w:t>)</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覃巴镇人民政府</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 xml:space="preserve">社区公示栏（电子屏）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覃巴镇人民政府</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adjustRightInd w:val="0"/>
        <w:snapToGrid w:val="0"/>
        <w:spacing w:line="600" w:lineRule="exact"/>
        <w:rPr>
          <w:rFonts w:ascii="方正小标宋简体" w:eastAsia="方正小标宋简体"/>
          <w:sz w:val="44"/>
          <w:szCs w:val="44"/>
        </w:rPr>
      </w:pPr>
    </w:p>
    <w:sectPr>
      <w:footerReference r:id="rId5" w:type="default"/>
      <w:pgSz w:w="16838" w:h="11906" w:orient="landscape"/>
      <w:pgMar w:top="567" w:right="1417" w:bottom="567" w:left="141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FB2D4"/>
    <w:multiLevelType w:val="singleLevel"/>
    <w:tmpl w:val="185FB2D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6B"/>
    <w:rsid w:val="00007C19"/>
    <w:rsid w:val="00032E8F"/>
    <w:rsid w:val="0004355D"/>
    <w:rsid w:val="000737D1"/>
    <w:rsid w:val="000C25E2"/>
    <w:rsid w:val="000D6D76"/>
    <w:rsid w:val="000F1661"/>
    <w:rsid w:val="000F279F"/>
    <w:rsid w:val="001014D5"/>
    <w:rsid w:val="0011793F"/>
    <w:rsid w:val="00122769"/>
    <w:rsid w:val="001239BE"/>
    <w:rsid w:val="00123DAC"/>
    <w:rsid w:val="0016608C"/>
    <w:rsid w:val="00173AD1"/>
    <w:rsid w:val="00191EAC"/>
    <w:rsid w:val="001A6216"/>
    <w:rsid w:val="001E0078"/>
    <w:rsid w:val="001E4421"/>
    <w:rsid w:val="00207465"/>
    <w:rsid w:val="00211794"/>
    <w:rsid w:val="00222592"/>
    <w:rsid w:val="00223F07"/>
    <w:rsid w:val="00231D61"/>
    <w:rsid w:val="002366D0"/>
    <w:rsid w:val="00267E48"/>
    <w:rsid w:val="00284E1C"/>
    <w:rsid w:val="002B5154"/>
    <w:rsid w:val="002C008A"/>
    <w:rsid w:val="002C0105"/>
    <w:rsid w:val="002F0DA6"/>
    <w:rsid w:val="0030270B"/>
    <w:rsid w:val="0033525E"/>
    <w:rsid w:val="003440B0"/>
    <w:rsid w:val="00352741"/>
    <w:rsid w:val="00356881"/>
    <w:rsid w:val="00363F52"/>
    <w:rsid w:val="003A516A"/>
    <w:rsid w:val="003C3C22"/>
    <w:rsid w:val="003E1060"/>
    <w:rsid w:val="003E73F6"/>
    <w:rsid w:val="003F00AF"/>
    <w:rsid w:val="0041736C"/>
    <w:rsid w:val="004379DF"/>
    <w:rsid w:val="004438FE"/>
    <w:rsid w:val="00451581"/>
    <w:rsid w:val="00493EA5"/>
    <w:rsid w:val="004A1F83"/>
    <w:rsid w:val="004A737D"/>
    <w:rsid w:val="004B657A"/>
    <w:rsid w:val="004D6A15"/>
    <w:rsid w:val="004F417A"/>
    <w:rsid w:val="00544C3D"/>
    <w:rsid w:val="005547A0"/>
    <w:rsid w:val="005645E2"/>
    <w:rsid w:val="00572227"/>
    <w:rsid w:val="005A726B"/>
    <w:rsid w:val="005A79EB"/>
    <w:rsid w:val="005E3662"/>
    <w:rsid w:val="005E767A"/>
    <w:rsid w:val="005F1782"/>
    <w:rsid w:val="005F698E"/>
    <w:rsid w:val="0062145C"/>
    <w:rsid w:val="00626042"/>
    <w:rsid w:val="00647FE0"/>
    <w:rsid w:val="00674A01"/>
    <w:rsid w:val="006A0C7F"/>
    <w:rsid w:val="006A2084"/>
    <w:rsid w:val="006A3FE5"/>
    <w:rsid w:val="006B2DA1"/>
    <w:rsid w:val="006D3844"/>
    <w:rsid w:val="006E4A16"/>
    <w:rsid w:val="00710F79"/>
    <w:rsid w:val="0074725D"/>
    <w:rsid w:val="00747281"/>
    <w:rsid w:val="00761FC7"/>
    <w:rsid w:val="00775EE7"/>
    <w:rsid w:val="007B1350"/>
    <w:rsid w:val="007E6EB5"/>
    <w:rsid w:val="007F02A3"/>
    <w:rsid w:val="007F70FA"/>
    <w:rsid w:val="0080605B"/>
    <w:rsid w:val="00816648"/>
    <w:rsid w:val="008313F1"/>
    <w:rsid w:val="008320A6"/>
    <w:rsid w:val="008406E5"/>
    <w:rsid w:val="00842431"/>
    <w:rsid w:val="008434BE"/>
    <w:rsid w:val="00853C75"/>
    <w:rsid w:val="008624B7"/>
    <w:rsid w:val="00864748"/>
    <w:rsid w:val="008669AC"/>
    <w:rsid w:val="008724BD"/>
    <w:rsid w:val="00872D88"/>
    <w:rsid w:val="00887CB4"/>
    <w:rsid w:val="008A6305"/>
    <w:rsid w:val="008B0E5B"/>
    <w:rsid w:val="008B2EA2"/>
    <w:rsid w:val="008E1B68"/>
    <w:rsid w:val="008E68DB"/>
    <w:rsid w:val="008F3429"/>
    <w:rsid w:val="008F6DC0"/>
    <w:rsid w:val="0090226A"/>
    <w:rsid w:val="00911C2E"/>
    <w:rsid w:val="00930E6F"/>
    <w:rsid w:val="00950FCD"/>
    <w:rsid w:val="00956A00"/>
    <w:rsid w:val="00967DC0"/>
    <w:rsid w:val="00980B43"/>
    <w:rsid w:val="009B144E"/>
    <w:rsid w:val="009C6743"/>
    <w:rsid w:val="00A25EE3"/>
    <w:rsid w:val="00A3244C"/>
    <w:rsid w:val="00A37D7A"/>
    <w:rsid w:val="00A45DD5"/>
    <w:rsid w:val="00A804F2"/>
    <w:rsid w:val="00A8067D"/>
    <w:rsid w:val="00A80A9D"/>
    <w:rsid w:val="00AA2F2A"/>
    <w:rsid w:val="00AB6C5D"/>
    <w:rsid w:val="00AC7CF3"/>
    <w:rsid w:val="00AF0C1D"/>
    <w:rsid w:val="00AF5548"/>
    <w:rsid w:val="00AF706B"/>
    <w:rsid w:val="00B02C0D"/>
    <w:rsid w:val="00B0619B"/>
    <w:rsid w:val="00B130D6"/>
    <w:rsid w:val="00B277D8"/>
    <w:rsid w:val="00B35D70"/>
    <w:rsid w:val="00B366FB"/>
    <w:rsid w:val="00B45BFA"/>
    <w:rsid w:val="00B47A1D"/>
    <w:rsid w:val="00B54544"/>
    <w:rsid w:val="00B77D7C"/>
    <w:rsid w:val="00B81952"/>
    <w:rsid w:val="00BA793C"/>
    <w:rsid w:val="00BD3FAD"/>
    <w:rsid w:val="00BF64D5"/>
    <w:rsid w:val="00C16A2B"/>
    <w:rsid w:val="00C2496B"/>
    <w:rsid w:val="00C341D2"/>
    <w:rsid w:val="00C34D87"/>
    <w:rsid w:val="00C439DE"/>
    <w:rsid w:val="00C56850"/>
    <w:rsid w:val="00C5732C"/>
    <w:rsid w:val="00C70452"/>
    <w:rsid w:val="00C7106D"/>
    <w:rsid w:val="00C76BB1"/>
    <w:rsid w:val="00C86FB1"/>
    <w:rsid w:val="00CA1A7B"/>
    <w:rsid w:val="00CD0D72"/>
    <w:rsid w:val="00CE0386"/>
    <w:rsid w:val="00CF3F1B"/>
    <w:rsid w:val="00D001C5"/>
    <w:rsid w:val="00D01C06"/>
    <w:rsid w:val="00D176EA"/>
    <w:rsid w:val="00D31B2B"/>
    <w:rsid w:val="00D4771D"/>
    <w:rsid w:val="00D56B7E"/>
    <w:rsid w:val="00D627B2"/>
    <w:rsid w:val="00D64A68"/>
    <w:rsid w:val="00D760EB"/>
    <w:rsid w:val="00D964D4"/>
    <w:rsid w:val="00DA3D02"/>
    <w:rsid w:val="00DA4967"/>
    <w:rsid w:val="00DB1DA3"/>
    <w:rsid w:val="00DB22A4"/>
    <w:rsid w:val="00DC0319"/>
    <w:rsid w:val="00DC375E"/>
    <w:rsid w:val="00E24F5B"/>
    <w:rsid w:val="00E25903"/>
    <w:rsid w:val="00E847C9"/>
    <w:rsid w:val="00EA0BD2"/>
    <w:rsid w:val="00EA3B5D"/>
    <w:rsid w:val="00EB1F9C"/>
    <w:rsid w:val="00EB62B9"/>
    <w:rsid w:val="00EC7892"/>
    <w:rsid w:val="00EE3525"/>
    <w:rsid w:val="00EE5860"/>
    <w:rsid w:val="00EE5E84"/>
    <w:rsid w:val="00EF23C5"/>
    <w:rsid w:val="00EF3106"/>
    <w:rsid w:val="00EF7010"/>
    <w:rsid w:val="00F1435D"/>
    <w:rsid w:val="00F36195"/>
    <w:rsid w:val="00F54EE4"/>
    <w:rsid w:val="00FA1C16"/>
    <w:rsid w:val="00FA528D"/>
    <w:rsid w:val="00FB0F26"/>
    <w:rsid w:val="00FC0726"/>
    <w:rsid w:val="00FC7935"/>
    <w:rsid w:val="09161A81"/>
    <w:rsid w:val="0A5E6122"/>
    <w:rsid w:val="0A762364"/>
    <w:rsid w:val="0E630E02"/>
    <w:rsid w:val="10CA5691"/>
    <w:rsid w:val="11BF33B9"/>
    <w:rsid w:val="16433251"/>
    <w:rsid w:val="18E93023"/>
    <w:rsid w:val="1CE307F5"/>
    <w:rsid w:val="1DE262C6"/>
    <w:rsid w:val="22D746BB"/>
    <w:rsid w:val="24F97CF1"/>
    <w:rsid w:val="27770D55"/>
    <w:rsid w:val="27EE5B3A"/>
    <w:rsid w:val="28DE2AE4"/>
    <w:rsid w:val="32CB4B2C"/>
    <w:rsid w:val="39A1117F"/>
    <w:rsid w:val="3B9B5595"/>
    <w:rsid w:val="3DCD7FAD"/>
    <w:rsid w:val="44E30C88"/>
    <w:rsid w:val="499A26AE"/>
    <w:rsid w:val="4E291035"/>
    <w:rsid w:val="4E981D61"/>
    <w:rsid w:val="52EA06CE"/>
    <w:rsid w:val="5376188D"/>
    <w:rsid w:val="5B3D4B8D"/>
    <w:rsid w:val="5C28637B"/>
    <w:rsid w:val="5D7C77FD"/>
    <w:rsid w:val="5D8E7B9B"/>
    <w:rsid w:val="5F55042C"/>
    <w:rsid w:val="62512793"/>
    <w:rsid w:val="63683B7C"/>
    <w:rsid w:val="716E208B"/>
    <w:rsid w:val="73574CE7"/>
    <w:rsid w:val="75AD6820"/>
    <w:rsid w:val="75D409CB"/>
    <w:rsid w:val="79FD33E9"/>
    <w:rsid w:val="7AF96515"/>
    <w:rsid w:val="7D120A46"/>
    <w:rsid w:val="7D67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0"/>
    <w:pPr>
      <w:jc w:val="left"/>
    </w:pPr>
  </w:style>
  <w:style w:type="paragraph" w:styleId="4">
    <w:name w:val="Date"/>
    <w:basedOn w:val="1"/>
    <w:next w:val="1"/>
    <w:link w:val="16"/>
    <w:unhideWhenUsed/>
    <w:qFormat/>
    <w:uiPriority w:val="99"/>
    <w:pPr>
      <w:ind w:left="100" w:leftChars="2500"/>
    </w:pPr>
  </w:style>
  <w:style w:type="paragraph" w:styleId="5">
    <w:name w:val="Balloon Text"/>
    <w:basedOn w:val="1"/>
    <w:link w:val="20"/>
    <w:semiHidden/>
    <w:qFormat/>
    <w:uiPriority w:val="0"/>
    <w:rPr>
      <w:rFonts w:ascii="Calibri" w:hAnsi="Calibri" w:eastAsia="仿宋"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annotation subject"/>
    <w:basedOn w:val="3"/>
    <w:next w:val="3"/>
    <w:link w:val="19"/>
    <w:semiHidden/>
    <w:qFormat/>
    <w:uiPriority w:val="0"/>
    <w:rPr>
      <w:rFonts w:ascii="Calibri" w:hAnsi="Calibri" w:eastAsia="仿宋" w:cs="Times New Roman"/>
      <w:b/>
      <w:bCs/>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qFormat/>
    <w:uiPriority w:val="0"/>
    <w:rPr>
      <w:rFonts w:ascii="Calibri" w:hAnsi="Calibri" w:eastAsia="宋体" w:cs="Times New Roman"/>
      <w:b/>
      <w:bCs/>
      <w:kern w:val="44"/>
      <w:sz w:val="44"/>
      <w:szCs w:val="4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日期 Char"/>
    <w:basedOn w:val="11"/>
    <w:link w:val="4"/>
    <w:semiHidden/>
    <w:qFormat/>
    <w:uiPriority w:val="99"/>
  </w:style>
  <w:style w:type="paragraph" w:customStyle="1" w:styleId="17">
    <w:name w:val="List Paragraph"/>
    <w:basedOn w:val="1"/>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9"/>
    <w:semiHidden/>
    <w:qFormat/>
    <w:uiPriority w:val="0"/>
    <w:rPr>
      <w:rFonts w:ascii="Calibri" w:hAnsi="Calibri" w:eastAsia="仿宋" w:cs="Times New Roman"/>
      <w:b/>
      <w:bCs/>
    </w:rPr>
  </w:style>
  <w:style w:type="character" w:customStyle="1" w:styleId="20">
    <w:name w:val="批注框文本 Char"/>
    <w:basedOn w:val="11"/>
    <w:link w:val="5"/>
    <w:semiHidden/>
    <w:qFormat/>
    <w:uiPriority w:val="0"/>
    <w:rPr>
      <w:rFonts w:ascii="Calibri" w:hAnsi="Calibri" w:eastAsia="仿宋" w:cs="Times New Roman"/>
      <w:sz w:val="18"/>
      <w:szCs w:val="18"/>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0D127-C713-4963-98D6-147BF8EFAE5E}">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19</Pages>
  <Words>1864</Words>
  <Characters>10629</Characters>
  <Lines>88</Lines>
  <Paragraphs>24</Paragraphs>
  <TotalTime>49</TotalTime>
  <ScaleCrop>false</ScaleCrop>
  <LinksUpToDate>false</LinksUpToDate>
  <CharactersWithSpaces>12469</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2020-11-24T07:20:00Z</dcterms:created>
  <dc:creator>20200108</dc:creator>
  <cp:lastModifiedBy>WPS_1527856980</cp:lastModifiedBy>
  <cp:lastPrinted>2020-12-22T07:27:00Z</cp:lastPrinted>
  <dcterms:modified xsi:type="dcterms:W3CDTF">2022-01-13T07:42:07Z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3CCE94559B79420992327237F04CCF1C</vt:lpwstr>
  </property>
</Properties>
</file>