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2" w:beforeAutospacing="0" w:after="2" w:afterAutospacing="0" w:line="560" w:lineRule="exact"/>
        <w:ind w:left="0" w:right="0"/>
      </w:pPr>
      <w:r>
        <w:rPr>
          <w:rFonts w:hint="eastAsia"/>
          <w:shd w:val="clear" w:fill="FFFFFF"/>
          <w:lang w:eastAsia="zh-CN"/>
        </w:rPr>
        <w:t>吴川</w:t>
      </w:r>
      <w:r>
        <w:rPr>
          <w:shd w:val="clear" w:fill="FFFFFF"/>
        </w:rPr>
        <w:t>市医疗保障局主动公开政府信息基本目录（2021年版）</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jc w:val="left"/>
        <w:textAlignment w:val="auto"/>
        <w:rPr>
          <w:color w:val="424242"/>
          <w:sz w:val="28"/>
          <w:szCs w:val="28"/>
        </w:rPr>
      </w:pPr>
      <w:r>
        <w:rPr>
          <w:rFonts w:hint="eastAsia" w:ascii="微软雅黑" w:hAnsi="微软雅黑" w:eastAsia="微软雅黑" w:cs="微软雅黑"/>
          <w:color w:val="424242"/>
          <w:sz w:val="28"/>
          <w:szCs w:val="28"/>
          <w:shd w:val="clear" w:fill="FFFFFF"/>
        </w:rPr>
        <w:t>　　目录</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jc w:val="left"/>
        <w:textAlignment w:val="auto"/>
        <w:rPr>
          <w:color w:val="424242"/>
          <w:sz w:val="28"/>
          <w:szCs w:val="28"/>
        </w:rPr>
      </w:pPr>
      <w:r>
        <w:rPr>
          <w:rFonts w:hint="eastAsia" w:ascii="微软雅黑" w:hAnsi="微软雅黑" w:eastAsia="微软雅黑" w:cs="微软雅黑"/>
          <w:color w:val="424242"/>
          <w:sz w:val="28"/>
          <w:szCs w:val="28"/>
          <w:shd w:val="clear" w:fill="FFFFFF"/>
        </w:rPr>
        <w:t>　　第一部分  概述</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jc w:val="left"/>
        <w:textAlignment w:val="auto"/>
        <w:rPr>
          <w:color w:val="424242"/>
          <w:sz w:val="28"/>
          <w:szCs w:val="28"/>
        </w:rPr>
      </w:pPr>
      <w:r>
        <w:rPr>
          <w:rFonts w:hint="eastAsia" w:ascii="微软雅黑" w:hAnsi="微软雅黑" w:eastAsia="微软雅黑" w:cs="微软雅黑"/>
          <w:color w:val="424242"/>
          <w:sz w:val="28"/>
          <w:szCs w:val="28"/>
          <w:shd w:val="clear" w:fill="FFFFFF"/>
        </w:rPr>
        <w:t>　　一、主要依据</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jc w:val="left"/>
        <w:textAlignment w:val="auto"/>
        <w:rPr>
          <w:color w:val="424242"/>
          <w:sz w:val="28"/>
          <w:szCs w:val="28"/>
        </w:rPr>
      </w:pPr>
      <w:r>
        <w:rPr>
          <w:rFonts w:hint="eastAsia" w:ascii="微软雅黑" w:hAnsi="微软雅黑" w:eastAsia="微软雅黑" w:cs="微软雅黑"/>
          <w:color w:val="424242"/>
          <w:sz w:val="28"/>
          <w:szCs w:val="28"/>
          <w:shd w:val="clear" w:fill="FFFFFF"/>
        </w:rPr>
        <w:t>　　二、责任主体、公开时限、方式和监督渠道</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firstLine="560"/>
        <w:jc w:val="left"/>
        <w:textAlignment w:val="auto"/>
        <w:rPr>
          <w:rFonts w:hint="eastAsia" w:ascii="微软雅黑" w:hAnsi="微软雅黑" w:eastAsia="微软雅黑" w:cs="微软雅黑"/>
          <w:color w:val="424242"/>
          <w:sz w:val="28"/>
          <w:szCs w:val="28"/>
          <w:shd w:val="clear" w:fill="FFFFFF"/>
        </w:rPr>
      </w:pPr>
      <w:r>
        <w:rPr>
          <w:rFonts w:hint="eastAsia" w:ascii="微软雅黑" w:hAnsi="微软雅黑" w:eastAsia="微软雅黑" w:cs="微软雅黑"/>
          <w:color w:val="424242"/>
          <w:sz w:val="28"/>
          <w:szCs w:val="28"/>
          <w:shd w:val="clear" w:fill="FFFFFF"/>
        </w:rPr>
        <w:t>第二部分 主动公开基本目录</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firstLine="560"/>
        <w:jc w:val="left"/>
        <w:textAlignment w:val="auto"/>
        <w:rPr>
          <w:rFonts w:hint="eastAsia" w:ascii="微软雅黑" w:hAnsi="微软雅黑" w:eastAsia="微软雅黑" w:cs="微软雅黑"/>
          <w:color w:val="424242"/>
          <w:sz w:val="28"/>
          <w:szCs w:val="28"/>
          <w:shd w:val="clear" w:fill="FFFFFF"/>
        </w:rPr>
      </w:pP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jc w:val="left"/>
        <w:textAlignment w:val="auto"/>
        <w:rPr>
          <w:color w:val="424242"/>
          <w:sz w:val="28"/>
          <w:szCs w:val="28"/>
        </w:rPr>
      </w:pPr>
      <w:r>
        <w:rPr>
          <w:rFonts w:hint="eastAsia" w:ascii="微软雅黑" w:hAnsi="微软雅黑" w:eastAsia="微软雅黑" w:cs="微软雅黑"/>
          <w:color w:val="424242"/>
          <w:sz w:val="28"/>
          <w:szCs w:val="28"/>
          <w:shd w:val="clear" w:fill="FFFFFF"/>
        </w:rPr>
        <w:t>　　第一部分  概述</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jc w:val="left"/>
        <w:textAlignment w:val="auto"/>
        <w:rPr>
          <w:color w:val="424242"/>
          <w:sz w:val="28"/>
          <w:szCs w:val="28"/>
        </w:rPr>
      </w:pPr>
      <w:r>
        <w:rPr>
          <w:rFonts w:hint="eastAsia" w:ascii="微软雅黑" w:hAnsi="微软雅黑" w:eastAsia="微软雅黑" w:cs="微软雅黑"/>
          <w:color w:val="424242"/>
          <w:sz w:val="28"/>
          <w:szCs w:val="28"/>
          <w:shd w:val="clear" w:fill="FFFFFF"/>
        </w:rPr>
        <w:t>　　为贯彻落实2019年新修订的《中华人民共和国政府信息公开条例》（国务院令第711号）（以下简称《条例》）、《国务院办公厅印发&lt;关于全面推进政务公开工作的意见&gt;实施细则的通知》（国办发〔2016〕80号）以及《广东省政府办公厅关于印发省级部门主动公开基本目录编制工作方案的通知》（粤办函〔2019〕142号）、《广东省政府办公厅关于进一步推进省市县三级主动公开基本目录编制发布工作的通知》（粤办函〔2021〕255号）等文件有关要求，进一步提高我局信息公开的标准化、规范化水平，特制定本目录。</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jc w:val="left"/>
        <w:textAlignment w:val="auto"/>
        <w:rPr>
          <w:color w:val="424242"/>
          <w:sz w:val="28"/>
          <w:szCs w:val="28"/>
        </w:rPr>
      </w:pPr>
      <w:r>
        <w:rPr>
          <w:rFonts w:hint="eastAsia" w:ascii="微软雅黑" w:hAnsi="微软雅黑" w:eastAsia="微软雅黑" w:cs="微软雅黑"/>
          <w:color w:val="424242"/>
          <w:sz w:val="28"/>
          <w:szCs w:val="28"/>
          <w:shd w:val="clear" w:fill="FFFFFF"/>
        </w:rPr>
        <w:t>　　一、主要依据</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jc w:val="left"/>
        <w:textAlignment w:val="auto"/>
        <w:rPr>
          <w:color w:val="424242"/>
          <w:sz w:val="28"/>
          <w:szCs w:val="28"/>
        </w:rPr>
      </w:pPr>
      <w:r>
        <w:rPr>
          <w:rFonts w:hint="eastAsia" w:ascii="微软雅黑" w:hAnsi="微软雅黑" w:eastAsia="微软雅黑" w:cs="微软雅黑"/>
          <w:color w:val="424242"/>
          <w:sz w:val="28"/>
          <w:szCs w:val="28"/>
          <w:shd w:val="clear" w:fill="FFFFFF"/>
        </w:rPr>
        <w:t>　　1.《中共中央关于推进依法治国若干重大问题的决定》</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jc w:val="left"/>
        <w:textAlignment w:val="auto"/>
        <w:rPr>
          <w:color w:val="424242"/>
          <w:sz w:val="28"/>
          <w:szCs w:val="28"/>
        </w:rPr>
      </w:pPr>
      <w:r>
        <w:rPr>
          <w:rFonts w:hint="eastAsia" w:ascii="微软雅黑" w:hAnsi="微软雅黑" w:eastAsia="微软雅黑" w:cs="微软雅黑"/>
          <w:color w:val="424242"/>
          <w:sz w:val="28"/>
          <w:szCs w:val="28"/>
          <w:shd w:val="clear" w:fill="FFFFFF"/>
        </w:rPr>
        <w:t>　　2.《中华人民共和国政府信息公开条例》（国务院令第711号）</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jc w:val="left"/>
        <w:textAlignment w:val="auto"/>
        <w:rPr>
          <w:color w:val="424242"/>
          <w:sz w:val="28"/>
          <w:szCs w:val="28"/>
        </w:rPr>
      </w:pPr>
      <w:r>
        <w:rPr>
          <w:rFonts w:hint="eastAsia" w:ascii="微软雅黑" w:hAnsi="微软雅黑" w:eastAsia="微软雅黑" w:cs="微软雅黑"/>
          <w:color w:val="424242"/>
          <w:sz w:val="28"/>
          <w:szCs w:val="28"/>
          <w:shd w:val="clear" w:fill="FFFFFF"/>
        </w:rPr>
        <w:t>　　3.中共中央办公厅、国务院办公厅《关于全面推进政务公开工作的意见》（中办发〔2016〕8号）</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jc w:val="left"/>
        <w:textAlignment w:val="auto"/>
        <w:rPr>
          <w:color w:val="424242"/>
          <w:sz w:val="28"/>
          <w:szCs w:val="28"/>
        </w:rPr>
      </w:pPr>
      <w:r>
        <w:rPr>
          <w:rFonts w:hint="eastAsia" w:ascii="微软雅黑" w:hAnsi="微软雅黑" w:eastAsia="微软雅黑" w:cs="微软雅黑"/>
          <w:color w:val="424242"/>
          <w:sz w:val="28"/>
          <w:szCs w:val="28"/>
          <w:shd w:val="clear" w:fill="FFFFFF"/>
        </w:rPr>
        <w:t>　　4.《国务院办公厅印发&lt;关于全面推进政务公开工作的意见&gt;实施细则的通知》（国办发〔2016〕80号）</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jc w:val="left"/>
        <w:textAlignment w:val="auto"/>
        <w:rPr>
          <w:color w:val="424242"/>
          <w:sz w:val="28"/>
          <w:szCs w:val="28"/>
        </w:rPr>
      </w:pPr>
      <w:r>
        <w:rPr>
          <w:rFonts w:hint="eastAsia" w:ascii="微软雅黑" w:hAnsi="微软雅黑" w:eastAsia="微软雅黑" w:cs="微软雅黑"/>
          <w:color w:val="424242"/>
          <w:sz w:val="28"/>
          <w:szCs w:val="28"/>
          <w:shd w:val="clear" w:fill="FFFFFF"/>
        </w:rPr>
        <w:t>　　5.广东省人民政府办公厅2019年5月印发《关于认真做好新修订《中华人民共和国政府信息公开条例》宣传贯彻工作的通知（粤办函〔2019〕115号）》</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jc w:val="left"/>
        <w:textAlignment w:val="auto"/>
        <w:rPr>
          <w:color w:val="424242"/>
          <w:sz w:val="28"/>
          <w:szCs w:val="28"/>
        </w:rPr>
      </w:pPr>
      <w:r>
        <w:rPr>
          <w:rFonts w:hint="eastAsia" w:ascii="微软雅黑" w:hAnsi="微软雅黑" w:eastAsia="微软雅黑" w:cs="微软雅黑"/>
          <w:color w:val="424242"/>
          <w:sz w:val="28"/>
          <w:szCs w:val="28"/>
          <w:shd w:val="clear" w:fill="FFFFFF"/>
        </w:rPr>
        <w:t>　　6.《广东省政府办公厅关于印发省级部门主动公开基本目录编制工作方案的通知》（粤办函〔2019〕142号）</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jc w:val="left"/>
        <w:textAlignment w:val="auto"/>
        <w:rPr>
          <w:color w:val="424242"/>
          <w:sz w:val="28"/>
          <w:szCs w:val="28"/>
        </w:rPr>
      </w:pPr>
      <w:r>
        <w:rPr>
          <w:rFonts w:hint="eastAsia" w:ascii="微软雅黑" w:hAnsi="微软雅黑" w:eastAsia="微软雅黑" w:cs="微软雅黑"/>
          <w:color w:val="424242"/>
          <w:sz w:val="28"/>
          <w:szCs w:val="28"/>
          <w:shd w:val="clear" w:fill="FFFFFF"/>
        </w:rPr>
        <w:t>　　7.《广东省政府办公厅关于进一步推进省市县三级主动公开基本目录编制发布工作的通知》（粤办函〔2021〕255号）</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jc w:val="left"/>
        <w:textAlignment w:val="auto"/>
        <w:rPr>
          <w:color w:val="424242"/>
          <w:sz w:val="28"/>
          <w:szCs w:val="28"/>
        </w:rPr>
      </w:pPr>
      <w:r>
        <w:rPr>
          <w:rFonts w:hint="eastAsia" w:ascii="微软雅黑" w:hAnsi="微软雅黑" w:eastAsia="微软雅黑" w:cs="微软雅黑"/>
          <w:color w:val="424242"/>
          <w:sz w:val="28"/>
          <w:szCs w:val="28"/>
          <w:shd w:val="clear" w:fill="FFFFFF"/>
        </w:rPr>
        <w:t>　　二、责任主体、公开时限、方式和监督渠道</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jc w:val="left"/>
        <w:textAlignment w:val="auto"/>
        <w:rPr>
          <w:color w:val="424242"/>
          <w:sz w:val="28"/>
          <w:szCs w:val="28"/>
        </w:rPr>
      </w:pPr>
      <w:r>
        <w:rPr>
          <w:rFonts w:hint="eastAsia" w:ascii="微软雅黑" w:hAnsi="微软雅黑" w:eastAsia="微软雅黑" w:cs="微软雅黑"/>
          <w:color w:val="424242"/>
          <w:sz w:val="28"/>
          <w:szCs w:val="28"/>
          <w:shd w:val="clear" w:fill="FFFFFF"/>
        </w:rPr>
        <w:t>　　【责任主体】</w:t>
      </w:r>
      <w:r>
        <w:rPr>
          <w:rFonts w:hint="eastAsia" w:ascii="微软雅黑" w:hAnsi="微软雅黑" w:eastAsia="微软雅黑" w:cs="微软雅黑"/>
          <w:color w:val="424242"/>
          <w:sz w:val="28"/>
          <w:szCs w:val="28"/>
          <w:shd w:val="clear" w:fill="FFFFFF"/>
          <w:lang w:eastAsia="zh-CN"/>
        </w:rPr>
        <w:t>吴川</w:t>
      </w:r>
      <w:r>
        <w:rPr>
          <w:rFonts w:hint="eastAsia" w:ascii="微软雅黑" w:hAnsi="微软雅黑" w:eastAsia="微软雅黑" w:cs="微软雅黑"/>
          <w:color w:val="424242"/>
          <w:sz w:val="28"/>
          <w:szCs w:val="28"/>
          <w:shd w:val="clear" w:fill="FFFFFF"/>
        </w:rPr>
        <w:t>市医疗保障局</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jc w:val="left"/>
        <w:textAlignment w:val="auto"/>
        <w:rPr>
          <w:color w:val="424242"/>
          <w:sz w:val="28"/>
          <w:szCs w:val="28"/>
        </w:rPr>
      </w:pPr>
      <w:r>
        <w:rPr>
          <w:rFonts w:hint="eastAsia" w:ascii="微软雅黑" w:hAnsi="微软雅黑" w:eastAsia="微软雅黑" w:cs="微软雅黑"/>
          <w:color w:val="424242"/>
          <w:sz w:val="28"/>
          <w:szCs w:val="28"/>
          <w:shd w:val="clear" w:fill="FFFFFF"/>
        </w:rPr>
        <w:t>　　【公开时限】政府信息形成或者变更之日起20个工作日内（法律法规对政府信息公开的期限另有规定的从其规定）</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jc w:val="left"/>
        <w:textAlignment w:val="auto"/>
        <w:rPr>
          <w:color w:val="424242"/>
          <w:sz w:val="28"/>
          <w:szCs w:val="28"/>
        </w:rPr>
      </w:pPr>
      <w:r>
        <w:rPr>
          <w:rFonts w:hint="eastAsia" w:ascii="微软雅黑" w:hAnsi="微软雅黑" w:eastAsia="微软雅黑" w:cs="微软雅黑"/>
          <w:color w:val="424242"/>
          <w:sz w:val="28"/>
          <w:szCs w:val="28"/>
          <w:shd w:val="clear" w:fill="FFFFFF"/>
        </w:rPr>
        <w:t>　　【公开方式】</w:t>
      </w:r>
      <w:r>
        <w:rPr>
          <w:rFonts w:hint="eastAsia" w:ascii="微软雅黑" w:hAnsi="微软雅黑" w:eastAsia="微软雅黑" w:cs="微软雅黑"/>
          <w:color w:val="424242"/>
          <w:sz w:val="28"/>
          <w:szCs w:val="28"/>
          <w:shd w:val="clear" w:fill="FFFFFF"/>
          <w:lang w:eastAsia="zh-CN"/>
        </w:rPr>
        <w:t>吴川</w:t>
      </w:r>
      <w:r>
        <w:rPr>
          <w:rFonts w:hint="eastAsia" w:ascii="微软雅黑" w:hAnsi="微软雅黑" w:eastAsia="微软雅黑" w:cs="微软雅黑"/>
          <w:color w:val="424242"/>
          <w:sz w:val="28"/>
          <w:szCs w:val="28"/>
          <w:shd w:val="clear" w:fill="FFFFFF"/>
        </w:rPr>
        <w:t>市政府门户网站主动公开</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jc w:val="left"/>
        <w:textAlignment w:val="auto"/>
        <w:rPr>
          <w:color w:val="424242"/>
          <w:sz w:val="28"/>
          <w:szCs w:val="28"/>
        </w:rPr>
      </w:pPr>
      <w:r>
        <w:rPr>
          <w:rFonts w:hint="eastAsia" w:ascii="微软雅黑" w:hAnsi="微软雅黑" w:eastAsia="微软雅黑" w:cs="微软雅黑"/>
          <w:color w:val="424242"/>
          <w:sz w:val="28"/>
          <w:szCs w:val="28"/>
          <w:shd w:val="clear" w:fill="FFFFFF"/>
        </w:rPr>
        <w:t>　　【监督渠道】通过</w:t>
      </w:r>
      <w:r>
        <w:rPr>
          <w:rFonts w:hint="eastAsia" w:ascii="微软雅黑" w:hAnsi="微软雅黑" w:eastAsia="微软雅黑" w:cs="微软雅黑"/>
          <w:color w:val="424242"/>
          <w:sz w:val="28"/>
          <w:szCs w:val="28"/>
          <w:shd w:val="clear" w:fill="FFFFFF"/>
          <w:lang w:eastAsia="zh-CN"/>
        </w:rPr>
        <w:t>吴川</w:t>
      </w:r>
      <w:r>
        <w:rPr>
          <w:rFonts w:hint="eastAsia" w:ascii="微软雅黑" w:hAnsi="微软雅黑" w:eastAsia="微软雅黑" w:cs="微软雅黑"/>
          <w:color w:val="424242"/>
          <w:sz w:val="28"/>
          <w:szCs w:val="28"/>
          <w:shd w:val="clear" w:fill="FFFFFF"/>
        </w:rPr>
        <w:t>市政府门户网站互动、电话监督</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jc w:val="left"/>
        <w:textAlignment w:val="auto"/>
        <w:rPr>
          <w:color w:val="424242"/>
          <w:sz w:val="28"/>
          <w:szCs w:val="28"/>
        </w:rPr>
      </w:pPr>
      <w:r>
        <w:rPr>
          <w:rFonts w:hint="eastAsia" w:ascii="微软雅黑" w:hAnsi="微软雅黑" w:eastAsia="微软雅黑" w:cs="微软雅黑"/>
          <w:color w:val="424242"/>
          <w:sz w:val="28"/>
          <w:szCs w:val="28"/>
          <w:shd w:val="clear" w:fill="FFFFFF"/>
        </w:rPr>
        <w:t>　　网站互动：https://www.gdwc.gov.cn/zjwcybj/gkmlpt/index</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left="0" w:right="0" w:firstLine="480"/>
        <w:jc w:val="left"/>
        <w:textAlignment w:val="auto"/>
        <w:rPr>
          <w:rFonts w:hint="eastAsia" w:ascii="微软雅黑" w:hAnsi="微软雅黑" w:eastAsia="微软雅黑" w:cs="微软雅黑"/>
          <w:color w:val="424242"/>
          <w:sz w:val="28"/>
          <w:szCs w:val="28"/>
          <w:shd w:val="clear" w:fill="FFFFFF"/>
          <w:lang w:val="en-US" w:eastAsia="zh-CN"/>
        </w:rPr>
      </w:pPr>
      <w:r>
        <w:rPr>
          <w:rFonts w:hint="eastAsia" w:ascii="微软雅黑" w:hAnsi="微软雅黑" w:eastAsia="微软雅黑" w:cs="微软雅黑"/>
          <w:color w:val="424242"/>
          <w:sz w:val="28"/>
          <w:szCs w:val="28"/>
          <w:shd w:val="clear" w:fill="FFFFFF"/>
        </w:rPr>
        <w:t>电话：0759-</w:t>
      </w:r>
      <w:r>
        <w:rPr>
          <w:rFonts w:hint="eastAsia" w:ascii="微软雅黑" w:hAnsi="微软雅黑" w:eastAsia="微软雅黑" w:cs="微软雅黑"/>
          <w:color w:val="424242"/>
          <w:sz w:val="28"/>
          <w:szCs w:val="28"/>
          <w:shd w:val="clear" w:fill="FFFFFF"/>
          <w:lang w:val="en-US" w:eastAsia="zh-CN"/>
        </w:rPr>
        <w:t>5586698</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right="0" w:firstLine="560" w:firstLineChars="200"/>
        <w:jc w:val="left"/>
        <w:textAlignment w:val="auto"/>
        <w:rPr>
          <w:rFonts w:hint="eastAsia" w:ascii="微软雅黑" w:hAnsi="微软雅黑" w:eastAsia="微软雅黑" w:cs="微软雅黑"/>
          <w:color w:val="424242"/>
          <w:sz w:val="28"/>
          <w:szCs w:val="28"/>
          <w:shd w:val="clear" w:fill="FFFFFF"/>
        </w:rPr>
      </w:pPr>
      <w:r>
        <w:rPr>
          <w:rFonts w:hint="eastAsia" w:ascii="微软雅黑" w:hAnsi="微软雅黑" w:eastAsia="微软雅黑" w:cs="微软雅黑"/>
          <w:color w:val="424242"/>
          <w:sz w:val="28"/>
          <w:szCs w:val="28"/>
          <w:shd w:val="clear" w:fill="FFFFFF"/>
        </w:rPr>
        <w:t>第二部分  主动公开基本目录</w:t>
      </w: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right="0" w:firstLine="560" w:firstLineChars="200"/>
        <w:jc w:val="left"/>
        <w:textAlignment w:val="auto"/>
        <w:rPr>
          <w:rFonts w:hint="eastAsia" w:ascii="微软雅黑" w:hAnsi="微软雅黑" w:eastAsia="微软雅黑" w:cs="微软雅黑"/>
          <w:color w:val="424242"/>
          <w:sz w:val="28"/>
          <w:szCs w:val="28"/>
          <w:shd w:val="clear" w:fill="FFFFFF"/>
        </w:rPr>
      </w:pPr>
    </w:p>
    <w:p>
      <w:pPr>
        <w:pStyle w:val="3"/>
        <w:keepNext w:val="0"/>
        <w:keepLines w:val="0"/>
        <w:pageBreakBefore w:val="0"/>
        <w:widowControl/>
        <w:suppressLineNumbers w:val="0"/>
        <w:kinsoku/>
        <w:wordWrap w:val="0"/>
        <w:overflowPunct/>
        <w:topLinePunct w:val="0"/>
        <w:autoSpaceDE/>
        <w:autoSpaceDN/>
        <w:bidi w:val="0"/>
        <w:adjustRightInd/>
        <w:snapToGrid/>
        <w:spacing w:before="122" w:beforeAutospacing="0" w:after="122" w:afterAutospacing="0" w:line="560" w:lineRule="exact"/>
        <w:ind w:right="0" w:firstLine="560" w:firstLineChars="200"/>
        <w:jc w:val="left"/>
        <w:textAlignment w:val="auto"/>
        <w:rPr>
          <w:rFonts w:hint="default" w:ascii="微软雅黑" w:hAnsi="微软雅黑" w:eastAsia="微软雅黑" w:cs="微软雅黑"/>
          <w:color w:val="424242"/>
          <w:sz w:val="28"/>
          <w:szCs w:val="28"/>
          <w:shd w:val="clear" w:fill="FFFFFF"/>
          <w:lang w:val="en-US" w:eastAsia="zh-CN"/>
        </w:rPr>
      </w:pPr>
    </w:p>
    <w:tbl>
      <w:tblPr>
        <w:tblStyle w:val="4"/>
        <w:tblpPr w:leftFromText="180" w:rightFromText="180" w:vertAnchor="text" w:horzAnchor="page" w:tblpX="1334" w:tblpY="1223"/>
        <w:tblOverlap w:val="never"/>
        <w:tblW w:w="5139"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06"/>
        <w:gridCol w:w="1205"/>
        <w:gridCol w:w="720"/>
        <w:gridCol w:w="737"/>
        <w:gridCol w:w="3070"/>
        <w:gridCol w:w="1279"/>
        <w:gridCol w:w="13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232"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color w:val="424242"/>
              </w:rPr>
            </w:pPr>
          </w:p>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color w:val="424242"/>
              </w:rPr>
            </w:pPr>
          </w:p>
        </w:tc>
        <w:tc>
          <w:tcPr>
            <w:tcW w:w="1520" w:type="pct"/>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center"/>
              <w:rPr>
                <w:color w:val="424242"/>
              </w:rPr>
            </w:pPr>
            <w:r>
              <w:rPr>
                <w:rStyle w:val="6"/>
                <w:rFonts w:hint="eastAsia" w:ascii="微软雅黑" w:hAnsi="微软雅黑" w:eastAsia="微软雅黑" w:cs="微软雅黑"/>
                <w:color w:val="424242"/>
              </w:rPr>
              <w:t>公开事项</w:t>
            </w:r>
          </w:p>
        </w:tc>
        <w:tc>
          <w:tcPr>
            <w:tcW w:w="1753"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center"/>
              <w:rPr>
                <w:color w:val="424242"/>
              </w:rPr>
            </w:pPr>
            <w:r>
              <w:rPr>
                <w:rStyle w:val="6"/>
                <w:rFonts w:hint="eastAsia" w:ascii="微软雅黑" w:hAnsi="微软雅黑" w:eastAsia="微软雅黑" w:cs="微软雅黑"/>
                <w:color w:val="424242"/>
              </w:rPr>
              <w:t>公开内容</w:t>
            </w:r>
          </w:p>
        </w:tc>
        <w:tc>
          <w:tcPr>
            <w:tcW w:w="730"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color w:val="424242"/>
              </w:rPr>
            </w:pPr>
            <w:r>
              <w:rPr>
                <w:rStyle w:val="6"/>
                <w:rFonts w:hint="eastAsia" w:ascii="微软雅黑" w:hAnsi="微软雅黑" w:eastAsia="微软雅黑" w:cs="微软雅黑"/>
                <w:color w:val="424242"/>
              </w:rPr>
              <w:t>更新周期</w:t>
            </w:r>
          </w:p>
        </w:tc>
        <w:tc>
          <w:tcPr>
            <w:tcW w:w="763"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rFonts w:hint="eastAsia" w:eastAsia="微软雅黑"/>
                <w:color w:val="424242"/>
                <w:lang w:eastAsia="zh-CN"/>
              </w:rPr>
            </w:pPr>
            <w:r>
              <w:rPr>
                <w:rStyle w:val="6"/>
                <w:rFonts w:hint="eastAsia" w:ascii="微软雅黑" w:hAnsi="微软雅黑" w:eastAsia="微软雅黑" w:cs="微软雅黑"/>
                <w:color w:val="424242"/>
              </w:rPr>
              <w:t>责任</w:t>
            </w:r>
            <w:r>
              <w:rPr>
                <w:rStyle w:val="6"/>
                <w:rFonts w:hint="eastAsia" w:ascii="微软雅黑" w:hAnsi="微软雅黑" w:eastAsia="微软雅黑" w:cs="微软雅黑"/>
                <w:color w:val="424242"/>
                <w:lang w:eastAsia="zh-CN"/>
              </w:rPr>
              <w:t>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98" w:hRule="atLeast"/>
        </w:trPr>
        <w:tc>
          <w:tcPr>
            <w:tcW w:w="232"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keepNext w:val="0"/>
              <w:keepLines w:val="0"/>
              <w:pageBreakBefore w:val="0"/>
              <w:kinsoku/>
              <w:overflowPunct/>
              <w:topLinePunct w:val="0"/>
              <w:autoSpaceDE/>
              <w:autoSpaceDN/>
              <w:bidi w:val="0"/>
              <w:adjustRightInd/>
              <w:snapToGrid/>
              <w:spacing w:before="2" w:after="2" w:line="560" w:lineRule="exact"/>
              <w:rPr>
                <w:rFonts w:hint="eastAsia" w:ascii="微软雅黑" w:hAnsi="微软雅黑" w:eastAsia="微软雅黑" w:cs="微软雅黑"/>
                <w:sz w:val="24"/>
                <w:szCs w:val="24"/>
              </w:rPr>
            </w:pPr>
          </w:p>
        </w:tc>
        <w:tc>
          <w:tcPr>
            <w:tcW w:w="688"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color w:val="424242"/>
              </w:rPr>
            </w:pPr>
            <w:r>
              <w:rPr>
                <w:rStyle w:val="6"/>
                <w:rFonts w:hint="eastAsia" w:ascii="微软雅黑" w:hAnsi="微软雅黑" w:eastAsia="微软雅黑" w:cs="微软雅黑"/>
                <w:color w:val="424242"/>
              </w:rPr>
              <w:t>一级</w:t>
            </w:r>
          </w:p>
        </w:tc>
        <w:tc>
          <w:tcPr>
            <w:tcW w:w="41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color w:val="424242"/>
              </w:rPr>
            </w:pPr>
            <w:r>
              <w:rPr>
                <w:rStyle w:val="6"/>
                <w:rFonts w:hint="eastAsia" w:ascii="微软雅黑" w:hAnsi="微软雅黑" w:eastAsia="微软雅黑" w:cs="微软雅黑"/>
                <w:color w:val="424242"/>
              </w:rPr>
              <w:t>二级</w:t>
            </w:r>
          </w:p>
        </w:tc>
        <w:tc>
          <w:tcPr>
            <w:tcW w:w="42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color w:val="424242"/>
              </w:rPr>
            </w:pPr>
            <w:r>
              <w:rPr>
                <w:rStyle w:val="6"/>
                <w:rFonts w:hint="eastAsia" w:ascii="微软雅黑" w:hAnsi="微软雅黑" w:eastAsia="微软雅黑" w:cs="微软雅黑"/>
                <w:color w:val="424242"/>
              </w:rPr>
              <w:t>三级</w:t>
            </w:r>
          </w:p>
        </w:tc>
        <w:tc>
          <w:tcPr>
            <w:tcW w:w="1753"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2" w:after="2" w:line="560" w:lineRule="exact"/>
              <w:rPr>
                <w:rFonts w:hint="eastAsia" w:ascii="微软雅黑" w:hAnsi="微软雅黑" w:eastAsia="微软雅黑" w:cs="微软雅黑"/>
                <w:sz w:val="24"/>
                <w:szCs w:val="24"/>
              </w:rPr>
            </w:pPr>
          </w:p>
        </w:tc>
        <w:tc>
          <w:tcPr>
            <w:tcW w:w="730"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2" w:after="2" w:line="560" w:lineRule="exact"/>
              <w:rPr>
                <w:rFonts w:hint="eastAsia" w:ascii="微软雅黑" w:hAnsi="微软雅黑" w:eastAsia="微软雅黑" w:cs="微软雅黑"/>
                <w:sz w:val="24"/>
                <w:szCs w:val="24"/>
              </w:rPr>
            </w:pPr>
          </w:p>
        </w:tc>
        <w:tc>
          <w:tcPr>
            <w:tcW w:w="763"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2" w:after="2" w:line="560" w:lineRule="exact"/>
              <w:rPr>
                <w:rFonts w:hint="eastAsia" w:ascii="微软雅黑" w:hAnsi="微软雅黑" w:eastAsia="微软雅黑" w:cs="微软雅黑"/>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232"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color w:val="424242"/>
              </w:rPr>
            </w:pPr>
            <w:r>
              <w:rPr>
                <w:rFonts w:hint="eastAsia" w:ascii="微软雅黑" w:hAnsi="微软雅黑" w:eastAsia="微软雅黑" w:cs="微软雅黑"/>
                <w:color w:val="424242"/>
              </w:rPr>
              <w:t>1</w:t>
            </w:r>
          </w:p>
        </w:tc>
        <w:tc>
          <w:tcPr>
            <w:tcW w:w="688"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color w:val="424242"/>
              </w:rPr>
            </w:pPr>
            <w:r>
              <w:rPr>
                <w:rFonts w:hint="eastAsia" w:ascii="微软雅黑" w:hAnsi="微软雅黑" w:eastAsia="微软雅黑" w:cs="微软雅黑"/>
                <w:color w:val="424242"/>
              </w:rPr>
              <w:t>组织机构</w:t>
            </w:r>
          </w:p>
        </w:tc>
        <w:tc>
          <w:tcPr>
            <w:tcW w:w="831"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center"/>
              <w:rPr>
                <w:color w:val="424242"/>
              </w:rPr>
            </w:pPr>
            <w:r>
              <w:rPr>
                <w:rFonts w:hint="eastAsia" w:ascii="微软雅黑" w:hAnsi="微软雅黑" w:eastAsia="微软雅黑" w:cs="微软雅黑"/>
                <w:color w:val="424242"/>
              </w:rPr>
              <w:t>领导分工</w:t>
            </w:r>
          </w:p>
        </w:tc>
        <w:tc>
          <w:tcPr>
            <w:tcW w:w="175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textAlignment w:val="auto"/>
              <w:rPr>
                <w:color w:val="424242"/>
              </w:rPr>
            </w:pPr>
            <w:r>
              <w:rPr>
                <w:rFonts w:hint="eastAsia" w:ascii="微软雅黑" w:hAnsi="微软雅黑" w:eastAsia="微软雅黑" w:cs="微软雅黑"/>
                <w:color w:val="424242"/>
                <w:lang w:eastAsia="zh-CN"/>
              </w:rPr>
              <w:t>吴川</w:t>
            </w:r>
            <w:r>
              <w:rPr>
                <w:rFonts w:hint="eastAsia" w:ascii="微软雅黑" w:hAnsi="微软雅黑" w:eastAsia="微软雅黑" w:cs="微软雅黑"/>
                <w:color w:val="424242"/>
              </w:rPr>
              <w:t>市医疗保障局领导简介、分管工作等</w:t>
            </w:r>
          </w:p>
        </w:tc>
        <w:tc>
          <w:tcPr>
            <w:tcW w:w="73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color w:val="424242"/>
              </w:rPr>
            </w:pPr>
            <w:r>
              <w:rPr>
                <w:rFonts w:hint="eastAsia" w:ascii="微软雅黑" w:hAnsi="微软雅黑" w:eastAsia="微软雅黑" w:cs="微软雅黑"/>
                <w:color w:val="424242"/>
              </w:rPr>
              <w:t>动态更新</w:t>
            </w:r>
          </w:p>
        </w:tc>
        <w:tc>
          <w:tcPr>
            <w:tcW w:w="76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center"/>
              <w:rPr>
                <w:color w:val="424242"/>
              </w:rPr>
            </w:pPr>
            <w:r>
              <w:rPr>
                <w:rFonts w:hint="eastAsia" w:ascii="微软雅黑" w:hAnsi="微软雅黑" w:eastAsia="微软雅黑" w:cs="微软雅黑"/>
                <w:color w:val="424242"/>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232"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2" w:after="2" w:line="560" w:lineRule="exact"/>
              <w:rPr>
                <w:rFonts w:hint="eastAsia" w:ascii="微软雅黑" w:hAnsi="微软雅黑" w:eastAsia="微软雅黑" w:cs="微软雅黑"/>
                <w:sz w:val="24"/>
                <w:szCs w:val="24"/>
              </w:rPr>
            </w:pPr>
          </w:p>
        </w:tc>
        <w:tc>
          <w:tcPr>
            <w:tcW w:w="688"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2" w:after="2" w:line="560" w:lineRule="exact"/>
              <w:rPr>
                <w:rFonts w:hint="eastAsia" w:ascii="微软雅黑" w:hAnsi="微软雅黑" w:eastAsia="微软雅黑" w:cs="微软雅黑"/>
                <w:sz w:val="24"/>
                <w:szCs w:val="24"/>
              </w:rPr>
            </w:pPr>
          </w:p>
        </w:tc>
        <w:tc>
          <w:tcPr>
            <w:tcW w:w="831"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center"/>
              <w:rPr>
                <w:color w:val="424242"/>
              </w:rPr>
            </w:pPr>
            <w:r>
              <w:rPr>
                <w:rFonts w:hint="eastAsia" w:ascii="微软雅黑" w:hAnsi="微软雅黑" w:eastAsia="微软雅黑" w:cs="微软雅黑"/>
                <w:color w:val="424242"/>
              </w:rPr>
              <w:t>机构职能</w:t>
            </w:r>
          </w:p>
        </w:tc>
        <w:tc>
          <w:tcPr>
            <w:tcW w:w="175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textAlignment w:val="auto"/>
              <w:rPr>
                <w:color w:val="424242"/>
              </w:rPr>
            </w:pPr>
            <w:r>
              <w:rPr>
                <w:rFonts w:hint="eastAsia" w:ascii="微软雅黑" w:hAnsi="微软雅黑" w:eastAsia="微软雅黑" w:cs="微软雅黑"/>
                <w:color w:val="424242"/>
                <w:lang w:eastAsia="zh-CN"/>
              </w:rPr>
              <w:t>吴川</w:t>
            </w:r>
            <w:r>
              <w:rPr>
                <w:rFonts w:hint="eastAsia" w:ascii="微软雅黑" w:hAnsi="微软雅黑" w:eastAsia="微软雅黑" w:cs="微软雅黑"/>
                <w:color w:val="424242"/>
              </w:rPr>
              <w:t>市医疗保障局的设置、级别及职责</w:t>
            </w:r>
          </w:p>
        </w:tc>
        <w:tc>
          <w:tcPr>
            <w:tcW w:w="73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color w:val="424242"/>
              </w:rPr>
            </w:pPr>
            <w:r>
              <w:rPr>
                <w:rFonts w:hint="eastAsia" w:ascii="微软雅黑" w:hAnsi="微软雅黑" w:eastAsia="微软雅黑" w:cs="微软雅黑"/>
                <w:color w:val="424242"/>
              </w:rPr>
              <w:t>动态更新</w:t>
            </w:r>
          </w:p>
        </w:tc>
        <w:tc>
          <w:tcPr>
            <w:tcW w:w="76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center"/>
              <w:rPr>
                <w:color w:val="424242"/>
              </w:rPr>
            </w:pPr>
            <w:r>
              <w:rPr>
                <w:rFonts w:hint="eastAsia" w:ascii="微软雅黑" w:hAnsi="微软雅黑" w:eastAsia="微软雅黑" w:cs="微软雅黑"/>
                <w:color w:val="424242"/>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232"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2" w:after="2" w:line="560" w:lineRule="exact"/>
              <w:rPr>
                <w:rFonts w:hint="eastAsia" w:ascii="微软雅黑" w:hAnsi="微软雅黑" w:eastAsia="微软雅黑" w:cs="微软雅黑"/>
                <w:sz w:val="24"/>
                <w:szCs w:val="24"/>
              </w:rPr>
            </w:pPr>
          </w:p>
        </w:tc>
        <w:tc>
          <w:tcPr>
            <w:tcW w:w="688"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2" w:after="2" w:line="560" w:lineRule="exact"/>
              <w:rPr>
                <w:rFonts w:hint="eastAsia" w:ascii="微软雅黑" w:hAnsi="微软雅黑" w:eastAsia="微软雅黑" w:cs="微软雅黑"/>
                <w:sz w:val="24"/>
                <w:szCs w:val="24"/>
              </w:rPr>
            </w:pPr>
          </w:p>
        </w:tc>
        <w:tc>
          <w:tcPr>
            <w:tcW w:w="831"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center"/>
              <w:rPr>
                <w:color w:val="424242"/>
              </w:rPr>
            </w:pPr>
            <w:r>
              <w:rPr>
                <w:rFonts w:hint="eastAsia" w:ascii="微软雅黑" w:hAnsi="微软雅黑" w:eastAsia="微软雅黑" w:cs="微软雅黑"/>
                <w:color w:val="424242"/>
              </w:rPr>
              <w:t>机构设置</w:t>
            </w:r>
          </w:p>
        </w:tc>
        <w:tc>
          <w:tcPr>
            <w:tcW w:w="175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textAlignment w:val="auto"/>
              <w:rPr>
                <w:color w:val="424242"/>
              </w:rPr>
            </w:pPr>
            <w:r>
              <w:rPr>
                <w:rFonts w:hint="eastAsia" w:ascii="微软雅黑" w:hAnsi="微软雅黑" w:eastAsia="微软雅黑" w:cs="微软雅黑"/>
                <w:color w:val="424242"/>
                <w:lang w:eastAsia="zh-CN"/>
              </w:rPr>
              <w:t>吴川</w:t>
            </w:r>
            <w:r>
              <w:rPr>
                <w:rFonts w:hint="eastAsia" w:ascii="微软雅黑" w:hAnsi="微软雅黑" w:eastAsia="微软雅黑" w:cs="微软雅黑"/>
                <w:color w:val="424242"/>
              </w:rPr>
              <w:t>市医疗保障局的内设各机构的职责、地址和对外联系方式</w:t>
            </w:r>
          </w:p>
        </w:tc>
        <w:tc>
          <w:tcPr>
            <w:tcW w:w="73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color w:val="424242"/>
              </w:rPr>
            </w:pPr>
            <w:r>
              <w:rPr>
                <w:rFonts w:hint="eastAsia" w:ascii="微软雅黑" w:hAnsi="微软雅黑" w:eastAsia="微软雅黑" w:cs="微软雅黑"/>
                <w:color w:val="424242"/>
              </w:rPr>
              <w:t>动态更新</w:t>
            </w:r>
          </w:p>
        </w:tc>
        <w:tc>
          <w:tcPr>
            <w:tcW w:w="76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center"/>
              <w:rPr>
                <w:color w:val="424242"/>
              </w:rPr>
            </w:pPr>
            <w:r>
              <w:rPr>
                <w:rFonts w:hint="eastAsia" w:ascii="微软雅黑" w:hAnsi="微软雅黑" w:eastAsia="微软雅黑" w:cs="微软雅黑"/>
                <w:color w:val="424242"/>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232"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color w:val="424242"/>
              </w:rPr>
            </w:pPr>
            <w:r>
              <w:rPr>
                <w:rFonts w:hint="eastAsia" w:ascii="微软雅黑" w:hAnsi="微软雅黑" w:eastAsia="微软雅黑" w:cs="微软雅黑"/>
                <w:color w:val="424242"/>
              </w:rPr>
              <w:t>2</w:t>
            </w:r>
          </w:p>
        </w:tc>
        <w:tc>
          <w:tcPr>
            <w:tcW w:w="688"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color w:val="424242"/>
              </w:rPr>
            </w:pPr>
            <w:r>
              <w:rPr>
                <w:rFonts w:hint="eastAsia" w:ascii="微软雅黑" w:hAnsi="微软雅黑" w:eastAsia="微软雅黑" w:cs="微软雅黑"/>
                <w:color w:val="424242"/>
              </w:rPr>
              <w:t>部门文件</w:t>
            </w:r>
          </w:p>
        </w:tc>
        <w:tc>
          <w:tcPr>
            <w:tcW w:w="831"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center"/>
              <w:rPr>
                <w:color w:val="424242"/>
              </w:rPr>
            </w:pPr>
            <w:r>
              <w:rPr>
                <w:rFonts w:hint="eastAsia" w:ascii="微软雅黑" w:hAnsi="微软雅黑" w:eastAsia="微软雅黑" w:cs="微软雅黑"/>
                <w:color w:val="424242"/>
              </w:rPr>
              <w:t>规范性文件</w:t>
            </w:r>
          </w:p>
        </w:tc>
        <w:tc>
          <w:tcPr>
            <w:tcW w:w="175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textAlignment w:val="auto"/>
              <w:rPr>
                <w:color w:val="424242"/>
              </w:rPr>
            </w:pPr>
            <w:r>
              <w:rPr>
                <w:rFonts w:hint="eastAsia" w:ascii="微软雅黑" w:hAnsi="微软雅黑" w:eastAsia="微软雅黑" w:cs="微软雅黑"/>
                <w:color w:val="424242"/>
                <w:lang w:val="en-US" w:eastAsia="zh-CN"/>
              </w:rPr>
              <w:t>湛江</w:t>
            </w:r>
            <w:r>
              <w:rPr>
                <w:rFonts w:hint="eastAsia" w:ascii="微软雅黑" w:hAnsi="微软雅黑" w:eastAsia="微软雅黑" w:cs="微软雅黑"/>
                <w:color w:val="424242"/>
              </w:rPr>
              <w:t>市医疗保障局或</w:t>
            </w:r>
            <w:r>
              <w:rPr>
                <w:rFonts w:hint="eastAsia" w:ascii="微软雅黑" w:hAnsi="微软雅黑" w:eastAsia="微软雅黑" w:cs="微软雅黑"/>
                <w:color w:val="424242"/>
                <w:lang w:val="en-US" w:eastAsia="zh-CN"/>
              </w:rPr>
              <w:t>湛江</w:t>
            </w:r>
            <w:r>
              <w:rPr>
                <w:rFonts w:hint="eastAsia" w:ascii="微软雅黑" w:hAnsi="微软雅黑" w:eastAsia="微软雅黑" w:cs="微软雅黑"/>
                <w:color w:val="424242"/>
              </w:rPr>
              <w:t>市医疗保障局和其他单位联合制定的规范性文件名称、文号、正文、发布机构、发布时间</w:t>
            </w:r>
          </w:p>
        </w:tc>
        <w:tc>
          <w:tcPr>
            <w:tcW w:w="73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color w:val="424242"/>
              </w:rPr>
            </w:pPr>
            <w:r>
              <w:rPr>
                <w:rFonts w:hint="eastAsia" w:ascii="微软雅黑" w:hAnsi="微软雅黑" w:eastAsia="微软雅黑" w:cs="微软雅黑"/>
                <w:color w:val="424242"/>
              </w:rPr>
              <w:t>动态更新</w:t>
            </w:r>
          </w:p>
        </w:tc>
        <w:tc>
          <w:tcPr>
            <w:tcW w:w="76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center"/>
              <w:rPr>
                <w:color w:val="424242"/>
              </w:rPr>
            </w:pPr>
            <w:r>
              <w:rPr>
                <w:rFonts w:hint="eastAsia" w:ascii="微软雅黑" w:hAnsi="微软雅黑" w:eastAsia="微软雅黑" w:cs="微软雅黑"/>
                <w:color w:val="424242"/>
              </w:rPr>
              <w:t>各</w:t>
            </w:r>
            <w:r>
              <w:rPr>
                <w:rFonts w:hint="eastAsia" w:ascii="微软雅黑" w:hAnsi="微软雅黑" w:eastAsia="微软雅黑" w:cs="微软雅黑"/>
                <w:color w:val="424242"/>
                <w:lang w:eastAsia="zh-CN"/>
              </w:rPr>
              <w:t>股</w:t>
            </w:r>
            <w:r>
              <w:rPr>
                <w:rFonts w:hint="eastAsia" w:ascii="微软雅黑" w:hAnsi="微软雅黑" w:eastAsia="微软雅黑" w:cs="微软雅黑"/>
                <w:color w:val="424242"/>
              </w:rPr>
              <w:t>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232"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2" w:after="2" w:line="560" w:lineRule="exact"/>
              <w:rPr>
                <w:rFonts w:hint="eastAsia" w:ascii="微软雅黑" w:hAnsi="微软雅黑" w:eastAsia="微软雅黑" w:cs="微软雅黑"/>
                <w:sz w:val="24"/>
                <w:szCs w:val="24"/>
              </w:rPr>
            </w:pPr>
          </w:p>
        </w:tc>
        <w:tc>
          <w:tcPr>
            <w:tcW w:w="688"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2" w:after="2" w:line="560" w:lineRule="exact"/>
              <w:rPr>
                <w:rFonts w:hint="eastAsia" w:ascii="微软雅黑" w:hAnsi="微软雅黑" w:eastAsia="微软雅黑" w:cs="微软雅黑"/>
                <w:sz w:val="24"/>
                <w:szCs w:val="24"/>
              </w:rPr>
            </w:pPr>
          </w:p>
        </w:tc>
        <w:tc>
          <w:tcPr>
            <w:tcW w:w="831"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center"/>
              <w:rPr>
                <w:color w:val="424242"/>
              </w:rPr>
            </w:pPr>
            <w:r>
              <w:rPr>
                <w:rFonts w:hint="eastAsia" w:ascii="微软雅黑" w:hAnsi="微软雅黑" w:eastAsia="微软雅黑" w:cs="微软雅黑"/>
                <w:color w:val="424242"/>
              </w:rPr>
              <w:t>其他文件</w:t>
            </w:r>
          </w:p>
        </w:tc>
        <w:tc>
          <w:tcPr>
            <w:tcW w:w="175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textAlignment w:val="auto"/>
              <w:rPr>
                <w:color w:val="424242"/>
              </w:rPr>
            </w:pPr>
            <w:r>
              <w:rPr>
                <w:rFonts w:hint="eastAsia" w:ascii="微软雅黑" w:hAnsi="微软雅黑" w:eastAsia="微软雅黑" w:cs="微软雅黑"/>
                <w:color w:val="424242"/>
              </w:rPr>
              <w:t>除规范性文件以外的其他主动公开的部门或联合其他部门印发的文件名称、文号、正文、发布机构、发布时间</w:t>
            </w:r>
          </w:p>
        </w:tc>
        <w:tc>
          <w:tcPr>
            <w:tcW w:w="73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color w:val="424242"/>
              </w:rPr>
            </w:pPr>
            <w:r>
              <w:rPr>
                <w:rFonts w:hint="eastAsia" w:ascii="微软雅黑" w:hAnsi="微软雅黑" w:eastAsia="微软雅黑" w:cs="微软雅黑"/>
                <w:color w:val="424242"/>
              </w:rPr>
              <w:t>动态更新</w:t>
            </w:r>
          </w:p>
        </w:tc>
        <w:tc>
          <w:tcPr>
            <w:tcW w:w="76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center"/>
              <w:rPr>
                <w:color w:val="424242"/>
              </w:rPr>
            </w:pPr>
            <w:r>
              <w:rPr>
                <w:rFonts w:hint="eastAsia" w:ascii="微软雅黑" w:hAnsi="微软雅黑" w:eastAsia="微软雅黑" w:cs="微软雅黑"/>
                <w:color w:val="424242"/>
              </w:rPr>
              <w:t>各</w:t>
            </w:r>
            <w:r>
              <w:rPr>
                <w:rFonts w:hint="eastAsia" w:ascii="微软雅黑" w:hAnsi="微软雅黑" w:eastAsia="微软雅黑" w:cs="微软雅黑"/>
                <w:color w:val="424242"/>
                <w:lang w:eastAsia="zh-CN"/>
              </w:rPr>
              <w:t>股</w:t>
            </w:r>
            <w:r>
              <w:rPr>
                <w:rFonts w:hint="eastAsia" w:ascii="微软雅黑" w:hAnsi="微软雅黑" w:eastAsia="微软雅黑" w:cs="微软雅黑"/>
                <w:color w:val="424242"/>
              </w:rPr>
              <w:t>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232"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rFonts w:hint="default" w:ascii="微软雅黑" w:hAnsi="微软雅黑" w:eastAsia="微软雅黑" w:cs="微软雅黑"/>
                <w:color w:val="424242"/>
                <w:lang w:val="en-US" w:eastAsia="zh-CN"/>
              </w:rPr>
            </w:pPr>
            <w:r>
              <w:rPr>
                <w:rFonts w:hint="eastAsia" w:ascii="微软雅黑" w:hAnsi="微软雅黑" w:eastAsia="微软雅黑" w:cs="微软雅黑"/>
                <w:color w:val="424242"/>
                <w:lang w:val="en-US" w:eastAsia="zh-CN"/>
              </w:rPr>
              <w:t>3</w:t>
            </w:r>
          </w:p>
        </w:tc>
        <w:tc>
          <w:tcPr>
            <w:tcW w:w="688"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rFonts w:hint="eastAsia" w:ascii="微软雅黑" w:hAnsi="微软雅黑" w:eastAsia="微软雅黑" w:cs="微软雅黑"/>
                <w:color w:val="424242"/>
                <w:lang w:eastAsia="zh-CN"/>
              </w:rPr>
            </w:pPr>
            <w:r>
              <w:rPr>
                <w:rFonts w:hint="eastAsia" w:ascii="微软雅黑" w:hAnsi="微软雅黑" w:eastAsia="微软雅黑" w:cs="微软雅黑"/>
                <w:color w:val="424242"/>
                <w:lang w:eastAsia="zh-CN"/>
              </w:rPr>
              <w:t>决策公开</w:t>
            </w:r>
          </w:p>
        </w:tc>
        <w:tc>
          <w:tcPr>
            <w:tcW w:w="831"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leftChars="0" w:right="0" w:rightChars="0"/>
              <w:jc w:val="center"/>
              <w:rPr>
                <w:rFonts w:hint="eastAsia" w:ascii="微软雅黑" w:hAnsi="微软雅黑" w:eastAsia="微软雅黑" w:cs="微软雅黑"/>
              </w:rPr>
            </w:pPr>
            <w:r>
              <w:rPr>
                <w:rFonts w:hint="eastAsia" w:ascii="微软雅黑" w:hAnsi="微软雅黑" w:eastAsia="微软雅黑" w:cs="微软雅黑"/>
                <w:color w:val="424242"/>
              </w:rPr>
              <w:t>政策解读</w:t>
            </w:r>
          </w:p>
        </w:tc>
        <w:tc>
          <w:tcPr>
            <w:tcW w:w="175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leftChars="0" w:right="0" w:rightChars="0"/>
              <w:jc w:val="left"/>
              <w:rPr>
                <w:rFonts w:hint="eastAsia" w:ascii="微软雅黑" w:hAnsi="微软雅黑" w:eastAsia="微软雅黑" w:cs="微软雅黑"/>
                <w:color w:val="424242"/>
                <w:lang w:eastAsia="zh-CN"/>
              </w:rPr>
            </w:pPr>
            <w:r>
              <w:rPr>
                <w:rFonts w:hint="eastAsia" w:ascii="微软雅黑" w:hAnsi="微软雅黑" w:eastAsia="微软雅黑" w:cs="微软雅黑"/>
                <w:color w:val="424242"/>
              </w:rPr>
              <w:t>重要政策的解读情况</w:t>
            </w:r>
          </w:p>
        </w:tc>
        <w:tc>
          <w:tcPr>
            <w:tcW w:w="73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leftChars="0" w:right="0" w:rightChars="0"/>
              <w:jc w:val="left"/>
              <w:rPr>
                <w:rFonts w:hint="eastAsia" w:ascii="微软雅黑" w:hAnsi="微软雅黑" w:eastAsia="微软雅黑" w:cs="微软雅黑"/>
                <w:color w:val="424242"/>
              </w:rPr>
            </w:pPr>
            <w:r>
              <w:rPr>
                <w:rFonts w:hint="eastAsia" w:ascii="微软雅黑" w:hAnsi="微软雅黑" w:eastAsia="微软雅黑" w:cs="微软雅黑"/>
                <w:color w:val="424242"/>
              </w:rPr>
              <w:t>动态更新</w:t>
            </w:r>
          </w:p>
        </w:tc>
        <w:tc>
          <w:tcPr>
            <w:tcW w:w="76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leftChars="0" w:right="0" w:rightChars="0"/>
              <w:jc w:val="center"/>
              <w:rPr>
                <w:rFonts w:hint="eastAsia" w:ascii="微软雅黑" w:hAnsi="微软雅黑" w:eastAsia="微软雅黑" w:cs="微软雅黑"/>
                <w:color w:val="424242"/>
              </w:rPr>
            </w:pPr>
            <w:r>
              <w:rPr>
                <w:rFonts w:hint="eastAsia" w:ascii="微软雅黑" w:hAnsi="微软雅黑" w:eastAsia="微软雅黑" w:cs="微软雅黑"/>
                <w:color w:val="424242"/>
              </w:rPr>
              <w:t>各</w:t>
            </w:r>
            <w:r>
              <w:rPr>
                <w:rFonts w:hint="eastAsia" w:ascii="微软雅黑" w:hAnsi="微软雅黑" w:eastAsia="微软雅黑" w:cs="微软雅黑"/>
                <w:color w:val="424242"/>
                <w:lang w:eastAsia="zh-CN"/>
              </w:rPr>
              <w:t>股</w:t>
            </w:r>
            <w:r>
              <w:rPr>
                <w:rFonts w:hint="eastAsia" w:ascii="微软雅黑" w:hAnsi="微软雅黑" w:eastAsia="微软雅黑" w:cs="微软雅黑"/>
                <w:color w:val="424242"/>
              </w:rPr>
              <w:t>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232"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rFonts w:hint="eastAsia" w:eastAsiaTheme="minorEastAsia"/>
                <w:color w:val="424242"/>
                <w:lang w:eastAsia="zh-CN"/>
              </w:rPr>
            </w:pPr>
            <w:r>
              <w:rPr>
                <w:rFonts w:hint="eastAsia" w:ascii="微软雅黑" w:hAnsi="微软雅黑" w:eastAsia="微软雅黑" w:cs="微软雅黑"/>
                <w:color w:val="424242"/>
                <w:lang w:val="en-US" w:eastAsia="zh-CN"/>
              </w:rPr>
              <w:t>4</w:t>
            </w:r>
          </w:p>
        </w:tc>
        <w:tc>
          <w:tcPr>
            <w:tcW w:w="688"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color w:val="424242"/>
              </w:rPr>
            </w:pPr>
            <w:r>
              <w:rPr>
                <w:rFonts w:hint="eastAsia" w:ascii="微软雅黑" w:hAnsi="微软雅黑" w:eastAsia="微软雅黑" w:cs="微软雅黑"/>
                <w:color w:val="424242"/>
              </w:rPr>
              <w:t>工作动态</w:t>
            </w:r>
          </w:p>
        </w:tc>
        <w:tc>
          <w:tcPr>
            <w:tcW w:w="831"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2" w:beforeAutospacing="0" w:after="2" w:afterAutospacing="0" w:line="560" w:lineRule="exact"/>
              <w:ind w:left="0" w:right="0"/>
              <w:jc w:val="center"/>
              <w:textAlignment w:val="center"/>
              <w:rPr>
                <w:rFonts w:hint="eastAsia" w:ascii="微软雅黑" w:hAnsi="微软雅黑" w:eastAsia="微软雅黑" w:cs="微软雅黑"/>
              </w:rPr>
            </w:pPr>
          </w:p>
        </w:tc>
        <w:tc>
          <w:tcPr>
            <w:tcW w:w="175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textAlignment w:val="auto"/>
              <w:rPr>
                <w:color w:val="424242"/>
              </w:rPr>
            </w:pPr>
            <w:r>
              <w:rPr>
                <w:rFonts w:hint="eastAsia" w:ascii="微软雅黑" w:hAnsi="微软雅黑" w:eastAsia="微软雅黑" w:cs="微软雅黑"/>
                <w:color w:val="424242"/>
                <w:lang w:eastAsia="zh-CN"/>
              </w:rPr>
              <w:t>吴川</w:t>
            </w:r>
            <w:r>
              <w:rPr>
                <w:rFonts w:hint="eastAsia" w:ascii="微软雅黑" w:hAnsi="微软雅黑" w:eastAsia="微软雅黑" w:cs="微软雅黑"/>
                <w:color w:val="424242"/>
              </w:rPr>
              <w:t>市医疗保障局重要动态、局领导活动要闻、媒体热点等新闻信息</w:t>
            </w:r>
          </w:p>
        </w:tc>
        <w:tc>
          <w:tcPr>
            <w:tcW w:w="73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color w:val="424242"/>
              </w:rPr>
            </w:pPr>
            <w:r>
              <w:rPr>
                <w:rFonts w:hint="eastAsia" w:ascii="微软雅黑" w:hAnsi="微软雅黑" w:eastAsia="微软雅黑" w:cs="微软雅黑"/>
                <w:color w:val="424242"/>
              </w:rPr>
              <w:t>动态更新</w:t>
            </w:r>
          </w:p>
        </w:tc>
        <w:tc>
          <w:tcPr>
            <w:tcW w:w="76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center"/>
              <w:rPr>
                <w:color w:val="424242"/>
              </w:rPr>
            </w:pPr>
            <w:r>
              <w:rPr>
                <w:rFonts w:hint="eastAsia" w:ascii="微软雅黑" w:hAnsi="微软雅黑" w:eastAsia="微软雅黑" w:cs="微软雅黑"/>
                <w:color w:val="424242"/>
              </w:rPr>
              <w:t>各</w:t>
            </w:r>
            <w:r>
              <w:rPr>
                <w:rFonts w:hint="eastAsia" w:ascii="微软雅黑" w:hAnsi="微软雅黑" w:eastAsia="微软雅黑" w:cs="微软雅黑"/>
                <w:color w:val="424242"/>
                <w:lang w:eastAsia="zh-CN"/>
              </w:rPr>
              <w:t>股</w:t>
            </w:r>
            <w:r>
              <w:rPr>
                <w:rFonts w:hint="eastAsia" w:ascii="微软雅黑" w:hAnsi="微软雅黑" w:eastAsia="微软雅黑" w:cs="微软雅黑"/>
                <w:color w:val="424242"/>
              </w:rPr>
              <w:t>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232"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rFonts w:hint="eastAsia" w:eastAsiaTheme="minorEastAsia"/>
                <w:color w:val="424242"/>
                <w:lang w:eastAsia="zh-CN"/>
              </w:rPr>
            </w:pPr>
            <w:r>
              <w:rPr>
                <w:rFonts w:hint="eastAsia" w:ascii="微软雅黑" w:hAnsi="微软雅黑" w:eastAsia="微软雅黑" w:cs="微软雅黑"/>
                <w:color w:val="424242"/>
                <w:lang w:val="en-US" w:eastAsia="zh-CN"/>
              </w:rPr>
              <w:t>5</w:t>
            </w:r>
          </w:p>
        </w:tc>
        <w:tc>
          <w:tcPr>
            <w:tcW w:w="688"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color w:val="424242"/>
              </w:rPr>
            </w:pPr>
            <w:r>
              <w:rPr>
                <w:rFonts w:hint="eastAsia" w:ascii="微软雅黑" w:hAnsi="微软雅黑" w:eastAsia="微软雅黑" w:cs="微软雅黑"/>
                <w:color w:val="424242"/>
              </w:rPr>
              <w:t>财政预决算</w:t>
            </w:r>
          </w:p>
        </w:tc>
        <w:tc>
          <w:tcPr>
            <w:tcW w:w="831"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center"/>
              <w:rPr>
                <w:color w:val="424242"/>
              </w:rPr>
            </w:pPr>
            <w:r>
              <w:rPr>
                <w:rFonts w:hint="eastAsia" w:ascii="微软雅黑" w:hAnsi="微软雅黑" w:eastAsia="微软雅黑" w:cs="微软雅黑"/>
                <w:color w:val="424242"/>
              </w:rPr>
              <w:t>财政预算</w:t>
            </w:r>
          </w:p>
        </w:tc>
        <w:tc>
          <w:tcPr>
            <w:tcW w:w="1753"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textAlignment w:val="auto"/>
              <w:rPr>
                <w:color w:val="424242"/>
              </w:rPr>
            </w:pPr>
            <w:r>
              <w:rPr>
                <w:rFonts w:hint="eastAsia" w:ascii="微软雅黑" w:hAnsi="微软雅黑" w:eastAsia="微软雅黑" w:cs="微软雅黑"/>
                <w:color w:val="424242"/>
                <w:lang w:eastAsia="zh-CN"/>
              </w:rPr>
              <w:t>吴川</w:t>
            </w:r>
            <w:r>
              <w:rPr>
                <w:rFonts w:hint="eastAsia" w:ascii="微软雅黑" w:hAnsi="微软雅黑" w:eastAsia="微软雅黑" w:cs="微软雅黑"/>
                <w:color w:val="424242"/>
              </w:rPr>
              <w:t>市医疗保障局的年度财政预决算报告</w:t>
            </w:r>
          </w:p>
        </w:tc>
        <w:tc>
          <w:tcPr>
            <w:tcW w:w="730"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left"/>
              <w:rPr>
                <w:color w:val="424242"/>
              </w:rPr>
            </w:pPr>
            <w:r>
              <w:rPr>
                <w:rFonts w:hint="eastAsia" w:ascii="微软雅黑" w:hAnsi="微软雅黑" w:eastAsia="微软雅黑" w:cs="微软雅黑"/>
                <w:color w:val="424242"/>
              </w:rPr>
              <w:t>每年</w:t>
            </w:r>
          </w:p>
        </w:tc>
        <w:tc>
          <w:tcPr>
            <w:tcW w:w="763"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center"/>
              <w:rPr>
                <w:color w:val="424242"/>
              </w:rPr>
            </w:pPr>
            <w:r>
              <w:rPr>
                <w:rFonts w:hint="eastAsia" w:ascii="微软雅黑" w:hAnsi="微软雅黑" w:eastAsia="微软雅黑" w:cs="微软雅黑"/>
                <w:color w:val="424242"/>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232"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2" w:after="2" w:line="560" w:lineRule="exact"/>
              <w:rPr>
                <w:rFonts w:hint="eastAsia" w:ascii="微软雅黑" w:hAnsi="微软雅黑" w:eastAsia="微软雅黑" w:cs="微软雅黑"/>
                <w:sz w:val="24"/>
                <w:szCs w:val="24"/>
              </w:rPr>
            </w:pPr>
          </w:p>
        </w:tc>
        <w:tc>
          <w:tcPr>
            <w:tcW w:w="688"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2" w:after="2" w:line="560" w:lineRule="exact"/>
              <w:rPr>
                <w:rFonts w:hint="eastAsia" w:ascii="微软雅黑" w:hAnsi="微软雅黑" w:eastAsia="微软雅黑" w:cs="微软雅黑"/>
                <w:sz w:val="24"/>
                <w:szCs w:val="24"/>
              </w:rPr>
            </w:pPr>
          </w:p>
        </w:tc>
        <w:tc>
          <w:tcPr>
            <w:tcW w:w="831"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center"/>
              <w:rPr>
                <w:color w:val="424242"/>
              </w:rPr>
            </w:pPr>
            <w:r>
              <w:rPr>
                <w:rFonts w:hint="eastAsia" w:ascii="微软雅黑" w:hAnsi="微软雅黑" w:eastAsia="微软雅黑" w:cs="微软雅黑"/>
                <w:color w:val="424242"/>
              </w:rPr>
              <w:t>财政决算</w:t>
            </w:r>
          </w:p>
        </w:tc>
        <w:tc>
          <w:tcPr>
            <w:tcW w:w="1753"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2" w:after="2" w:line="560" w:lineRule="exact"/>
              <w:textAlignment w:val="auto"/>
              <w:rPr>
                <w:rFonts w:hint="eastAsia" w:ascii="微软雅黑" w:hAnsi="微软雅黑" w:eastAsia="微软雅黑" w:cs="微软雅黑"/>
                <w:sz w:val="24"/>
                <w:szCs w:val="24"/>
              </w:rPr>
            </w:pPr>
          </w:p>
        </w:tc>
        <w:tc>
          <w:tcPr>
            <w:tcW w:w="730"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2" w:after="2" w:line="560" w:lineRule="exact"/>
              <w:rPr>
                <w:rFonts w:hint="eastAsia" w:ascii="微软雅黑" w:hAnsi="微软雅黑" w:eastAsia="微软雅黑" w:cs="微软雅黑"/>
                <w:sz w:val="24"/>
                <w:szCs w:val="24"/>
              </w:rPr>
            </w:pPr>
          </w:p>
        </w:tc>
        <w:tc>
          <w:tcPr>
            <w:tcW w:w="763"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2" w:after="2" w:line="560" w:lineRule="exact"/>
              <w:jc w:val="center"/>
              <w:rPr>
                <w:rFonts w:hint="eastAsia" w:ascii="微软雅黑" w:hAnsi="微软雅黑" w:eastAsia="微软雅黑" w:cs="微软雅黑"/>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779" w:hRule="atLeast"/>
        </w:trPr>
        <w:tc>
          <w:tcPr>
            <w:tcW w:w="232"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leftChars="0" w:right="0" w:rightChars="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424242"/>
                <w:lang w:val="en-US" w:eastAsia="zh-CN"/>
              </w:rPr>
              <w:t>6</w:t>
            </w:r>
          </w:p>
        </w:tc>
        <w:tc>
          <w:tcPr>
            <w:tcW w:w="688"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leftChars="0" w:right="0" w:rightChars="0"/>
              <w:jc w:val="left"/>
              <w:rPr>
                <w:rFonts w:hint="eastAsia" w:ascii="微软雅黑" w:hAnsi="微软雅黑" w:eastAsia="微软雅黑" w:cs="微软雅黑"/>
                <w:sz w:val="24"/>
                <w:szCs w:val="24"/>
                <w:lang w:eastAsia="zh-CN"/>
              </w:rPr>
            </w:pPr>
            <w:r>
              <w:rPr>
                <w:rFonts w:hint="eastAsia" w:ascii="微软雅黑" w:hAnsi="微软雅黑" w:eastAsia="微软雅黑" w:cs="微软雅黑"/>
                <w:color w:val="424242"/>
              </w:rPr>
              <w:t>人事信息</w:t>
            </w:r>
          </w:p>
        </w:tc>
        <w:tc>
          <w:tcPr>
            <w:tcW w:w="831"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2" w:beforeAutospacing="0" w:after="2" w:afterAutospacing="0" w:line="560" w:lineRule="exact"/>
              <w:ind w:left="0" w:leftChars="0" w:right="0" w:rightChars="0"/>
              <w:jc w:val="center"/>
              <w:textAlignment w:val="center"/>
              <w:rPr>
                <w:rFonts w:hint="eastAsia" w:ascii="微软雅黑" w:hAnsi="微软雅黑" w:eastAsia="微软雅黑" w:cs="微软雅黑"/>
                <w:color w:val="424242"/>
              </w:rPr>
            </w:pPr>
          </w:p>
        </w:tc>
        <w:tc>
          <w:tcPr>
            <w:tcW w:w="175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leftChars="0" w:right="0" w:rightChars="0"/>
              <w:jc w:val="left"/>
              <w:rPr>
                <w:rFonts w:hint="eastAsia" w:ascii="微软雅黑" w:hAnsi="微软雅黑" w:eastAsia="微软雅黑" w:cs="微软雅黑"/>
                <w:color w:val="424242"/>
                <w:kern w:val="0"/>
                <w:sz w:val="24"/>
                <w:szCs w:val="24"/>
                <w:lang w:val="en-US" w:eastAsia="zh-CN" w:bidi="ar"/>
              </w:rPr>
            </w:pPr>
            <w:r>
              <w:rPr>
                <w:rFonts w:hint="eastAsia" w:ascii="微软雅黑" w:hAnsi="微软雅黑" w:eastAsia="微软雅黑" w:cs="微软雅黑"/>
                <w:color w:val="424242"/>
                <w:lang w:val="en-US" w:eastAsia="zh-CN"/>
              </w:rPr>
              <w:t>吴川</w:t>
            </w:r>
            <w:r>
              <w:rPr>
                <w:rFonts w:hint="eastAsia" w:ascii="微软雅黑" w:hAnsi="微软雅黑" w:eastAsia="微软雅黑" w:cs="微软雅黑"/>
                <w:color w:val="424242"/>
              </w:rPr>
              <w:t>市医疗保障局的人员招录、人事任免等人事信息</w:t>
            </w:r>
          </w:p>
        </w:tc>
        <w:tc>
          <w:tcPr>
            <w:tcW w:w="73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leftChars="0" w:right="0" w:rightChars="0"/>
              <w:jc w:val="left"/>
              <w:rPr>
                <w:rFonts w:hint="eastAsia" w:ascii="微软雅黑" w:hAnsi="微软雅黑" w:eastAsia="微软雅黑" w:cs="微软雅黑"/>
                <w:color w:val="424242"/>
              </w:rPr>
            </w:pPr>
            <w:r>
              <w:rPr>
                <w:rFonts w:hint="eastAsia" w:ascii="微软雅黑" w:hAnsi="微软雅黑" w:eastAsia="微软雅黑" w:cs="微软雅黑"/>
                <w:color w:val="424242"/>
              </w:rPr>
              <w:t>动态更新</w:t>
            </w:r>
          </w:p>
        </w:tc>
        <w:tc>
          <w:tcPr>
            <w:tcW w:w="76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leftChars="0" w:right="0" w:rightChars="0"/>
              <w:jc w:val="center"/>
              <w:rPr>
                <w:rFonts w:hint="eastAsia" w:ascii="微软雅黑" w:hAnsi="微软雅黑" w:eastAsia="微软雅黑" w:cs="微软雅黑"/>
                <w:color w:val="424242"/>
              </w:rPr>
            </w:pPr>
            <w:r>
              <w:rPr>
                <w:rFonts w:hint="eastAsia" w:ascii="微软雅黑" w:hAnsi="微软雅黑" w:eastAsia="微软雅黑" w:cs="微软雅黑"/>
                <w:color w:val="424242"/>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779" w:hRule="atLeast"/>
        </w:trPr>
        <w:tc>
          <w:tcPr>
            <w:tcW w:w="232"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2" w:after="2" w:line="560" w:lineRule="exac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w:t>
            </w:r>
          </w:p>
        </w:tc>
        <w:tc>
          <w:tcPr>
            <w:tcW w:w="688"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2" w:after="2" w:line="560" w:lineRule="exac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办事指南</w:t>
            </w:r>
          </w:p>
        </w:tc>
        <w:tc>
          <w:tcPr>
            <w:tcW w:w="831"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jc w:val="center"/>
              <w:rPr>
                <w:rFonts w:hint="eastAsia" w:ascii="微软雅黑" w:hAnsi="微软雅黑" w:eastAsia="微软雅黑" w:cs="微软雅黑"/>
                <w:color w:val="424242"/>
              </w:rPr>
            </w:pPr>
          </w:p>
        </w:tc>
        <w:tc>
          <w:tcPr>
            <w:tcW w:w="175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tabs>
                <w:tab w:val="left" w:pos="1396"/>
              </w:tabs>
              <w:kinsoku/>
              <w:overflowPunct/>
              <w:topLinePunct w:val="0"/>
              <w:autoSpaceDE/>
              <w:autoSpaceDN/>
              <w:bidi w:val="0"/>
              <w:adjustRightInd/>
              <w:snapToGrid/>
              <w:spacing w:before="2" w:after="2" w:line="560" w:lineRule="exact"/>
              <w:jc w:val="both"/>
              <w:textAlignment w:val="auto"/>
              <w:rPr>
                <w:rFonts w:hint="eastAsia" w:ascii="微软雅黑" w:hAnsi="微软雅黑" w:eastAsia="微软雅黑" w:cs="微软雅黑"/>
                <w:color w:val="424242"/>
                <w:kern w:val="0"/>
                <w:sz w:val="24"/>
                <w:szCs w:val="24"/>
                <w:lang w:val="en-US" w:eastAsia="zh-CN" w:bidi="ar"/>
              </w:rPr>
            </w:pPr>
            <w:r>
              <w:rPr>
                <w:rFonts w:hint="eastAsia" w:ascii="微软雅黑" w:hAnsi="微软雅黑" w:eastAsia="微软雅黑" w:cs="微软雅黑"/>
                <w:color w:val="424242"/>
                <w:kern w:val="0"/>
                <w:sz w:val="24"/>
                <w:szCs w:val="24"/>
                <w:lang w:val="en-US" w:eastAsia="zh-CN" w:bidi="ar"/>
              </w:rPr>
              <w:t>城乡居民参保信息变更登记</w:t>
            </w:r>
            <w:bookmarkStart w:id="0" w:name="_GoBack"/>
            <w:bookmarkEnd w:id="0"/>
          </w:p>
          <w:p>
            <w:pPr>
              <w:keepNext w:val="0"/>
              <w:keepLines w:val="0"/>
              <w:pageBreakBefore w:val="0"/>
              <w:tabs>
                <w:tab w:val="left" w:pos="1396"/>
              </w:tabs>
              <w:kinsoku/>
              <w:overflowPunct/>
              <w:topLinePunct w:val="0"/>
              <w:autoSpaceDE/>
              <w:autoSpaceDN/>
              <w:bidi w:val="0"/>
              <w:adjustRightInd/>
              <w:snapToGrid/>
              <w:spacing w:before="2" w:after="2" w:line="560" w:lineRule="exact"/>
              <w:jc w:val="both"/>
              <w:textAlignment w:val="auto"/>
              <w:rPr>
                <w:rFonts w:hint="eastAsia" w:ascii="微软雅黑" w:hAnsi="微软雅黑" w:eastAsia="微软雅黑" w:cs="微软雅黑"/>
                <w:color w:val="424242"/>
                <w:kern w:val="0"/>
                <w:sz w:val="24"/>
                <w:szCs w:val="24"/>
                <w:lang w:val="en-US" w:eastAsia="zh-CN" w:bidi="ar"/>
              </w:rPr>
            </w:pPr>
            <w:r>
              <w:rPr>
                <w:rFonts w:hint="eastAsia" w:ascii="微软雅黑" w:hAnsi="微软雅黑" w:eastAsia="微软雅黑" w:cs="微软雅黑"/>
                <w:color w:val="424242"/>
                <w:kern w:val="0"/>
                <w:sz w:val="24"/>
                <w:szCs w:val="24"/>
                <w:lang w:val="en-US" w:eastAsia="zh-CN" w:bidi="ar"/>
              </w:rPr>
              <w:t>城乡居民参保登记</w:t>
            </w:r>
          </w:p>
          <w:p>
            <w:pPr>
              <w:keepNext w:val="0"/>
              <w:keepLines w:val="0"/>
              <w:pageBreakBefore w:val="0"/>
              <w:tabs>
                <w:tab w:val="left" w:pos="1396"/>
              </w:tabs>
              <w:kinsoku/>
              <w:overflowPunct/>
              <w:topLinePunct w:val="0"/>
              <w:autoSpaceDE/>
              <w:autoSpaceDN/>
              <w:bidi w:val="0"/>
              <w:adjustRightInd/>
              <w:snapToGrid/>
              <w:spacing w:before="2" w:after="2" w:line="560" w:lineRule="exact"/>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color w:val="424242"/>
                <w:kern w:val="0"/>
                <w:sz w:val="24"/>
                <w:szCs w:val="24"/>
                <w:lang w:val="en-US" w:eastAsia="zh-CN" w:bidi="ar"/>
              </w:rPr>
              <w:t>医疗救助对象医疗费用手工（零星）报销</w:t>
            </w:r>
          </w:p>
        </w:tc>
        <w:tc>
          <w:tcPr>
            <w:tcW w:w="73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2" w:after="2" w:line="560" w:lineRule="exact"/>
              <w:rPr>
                <w:rFonts w:hint="eastAsia" w:ascii="微软雅黑" w:hAnsi="微软雅黑" w:eastAsia="微软雅黑" w:cs="微软雅黑"/>
                <w:sz w:val="24"/>
                <w:szCs w:val="24"/>
              </w:rPr>
            </w:pPr>
            <w:r>
              <w:rPr>
                <w:rFonts w:hint="eastAsia" w:ascii="微软雅黑" w:hAnsi="微软雅黑" w:eastAsia="微软雅黑" w:cs="微软雅黑"/>
                <w:color w:val="424242"/>
              </w:rPr>
              <w:t>动态更新</w:t>
            </w:r>
          </w:p>
        </w:tc>
        <w:tc>
          <w:tcPr>
            <w:tcW w:w="76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2" w:after="2" w:line="560" w:lineRule="exact"/>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color w:val="424242"/>
                <w:kern w:val="0"/>
                <w:sz w:val="24"/>
                <w:szCs w:val="24"/>
                <w:lang w:val="en-US" w:eastAsia="zh-CN" w:bidi="ar"/>
              </w:rPr>
              <w:t>医药服务管理和待遇保障股</w:t>
            </w:r>
          </w:p>
        </w:tc>
      </w:tr>
    </w:tbl>
    <w:p>
      <w:pPr>
        <w:pStyle w:val="3"/>
        <w:keepNext w:val="0"/>
        <w:keepLines w:val="0"/>
        <w:pageBreakBefore w:val="0"/>
        <w:widowControl/>
        <w:suppressLineNumbers w:val="0"/>
        <w:kinsoku/>
        <w:wordWrap w:val="0"/>
        <w:overflowPunct/>
        <w:topLinePunct w:val="0"/>
        <w:autoSpaceDE/>
        <w:autoSpaceDN/>
        <w:bidi w:val="0"/>
        <w:adjustRightInd/>
        <w:snapToGrid/>
        <w:spacing w:before="2" w:beforeAutospacing="0" w:after="2" w:afterAutospacing="0" w:line="560" w:lineRule="exact"/>
        <w:ind w:left="0" w:right="0" w:firstLine="480"/>
        <w:jc w:val="left"/>
        <w:textAlignment w:val="auto"/>
        <w:rPr>
          <w:rFonts w:hint="default" w:ascii="微软雅黑" w:hAnsi="微软雅黑" w:eastAsia="微软雅黑" w:cs="微软雅黑"/>
          <w:color w:val="424242"/>
          <w:sz w:val="28"/>
          <w:szCs w:val="28"/>
          <w:shd w:val="clear" w:fill="FFFFFF"/>
          <w:lang w:val="en-US" w:eastAsia="zh-CN"/>
        </w:rPr>
      </w:pPr>
    </w:p>
    <w:p>
      <w:pPr>
        <w:pStyle w:val="3"/>
        <w:keepNext w:val="0"/>
        <w:keepLines w:val="0"/>
        <w:widowControl/>
        <w:suppressLineNumbers w:val="0"/>
        <w:wordWrap w:val="0"/>
        <w:spacing w:before="450" w:beforeAutospacing="0" w:after="602" w:afterAutospacing="0" w:line="540" w:lineRule="atLeast"/>
        <w:ind w:left="0" w:right="0"/>
        <w:jc w:val="left"/>
        <w:rPr>
          <w:color w:val="424242"/>
        </w:rPr>
      </w:pPr>
      <w:r>
        <w:rPr>
          <w:rFonts w:hint="eastAsia" w:ascii="微软雅黑" w:hAnsi="微软雅黑" w:eastAsia="微软雅黑" w:cs="微软雅黑"/>
          <w:color w:val="424242"/>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2429B"/>
    <w:rsid w:val="11DF756D"/>
    <w:rsid w:val="275D46D6"/>
    <w:rsid w:val="35E90436"/>
    <w:rsid w:val="5ADC327C"/>
    <w:rsid w:val="69243884"/>
    <w:rsid w:val="6D1625BA"/>
    <w:rsid w:val="6E403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 w:type="character" w:styleId="9">
    <w:name w:val="HTML Code"/>
    <w:basedOn w:val="5"/>
    <w:qFormat/>
    <w:uiPriority w:val="0"/>
    <w:rPr>
      <w:rFonts w:ascii="Courier New" w:hAnsi="Courier New"/>
      <w:sz w:val="20"/>
    </w:rPr>
  </w:style>
  <w:style w:type="character" w:customStyle="1" w:styleId="10">
    <w:name w:val="calendar-head__prev-range-btn"/>
    <w:basedOn w:val="5"/>
    <w:qFormat/>
    <w:uiPriority w:val="0"/>
    <w:rPr>
      <w:vanish/>
    </w:rPr>
  </w:style>
  <w:style w:type="character" w:customStyle="1" w:styleId="11">
    <w:name w:val="active"/>
    <w:basedOn w:val="5"/>
    <w:qFormat/>
    <w:uiPriority w:val="0"/>
    <w:rPr>
      <w:color w:val="333333"/>
    </w:rPr>
  </w:style>
  <w:style w:type="character" w:customStyle="1" w:styleId="12">
    <w:name w:val="calendar-head__text-display"/>
    <w:basedOn w:val="5"/>
    <w:qFormat/>
    <w:uiPriority w:val="0"/>
    <w:rPr>
      <w:vanish/>
    </w:rPr>
  </w:style>
  <w:style w:type="character" w:customStyle="1" w:styleId="13">
    <w:name w:val="hover"/>
    <w:basedOn w:val="5"/>
    <w:uiPriority w:val="0"/>
    <w:rPr>
      <w:color w:val="2F6EA2"/>
    </w:rPr>
  </w:style>
  <w:style w:type="character" w:customStyle="1" w:styleId="14">
    <w:name w:val="calendar-head__next-range-btn"/>
    <w:basedOn w:val="5"/>
    <w:qFormat/>
    <w:uiPriority w:val="0"/>
    <w:rPr>
      <w:vanish/>
    </w:rPr>
  </w:style>
  <w:style w:type="character" w:customStyle="1" w:styleId="15">
    <w:name w:val="calendar-head__year-range"/>
    <w:basedOn w:val="5"/>
    <w:qFormat/>
    <w:uiPriority w:val="0"/>
    <w:rPr>
      <w:vanish/>
    </w:rPr>
  </w:style>
  <w:style w:type="character" w:customStyle="1" w:styleId="16">
    <w:name w:val="calendar-head__next-month-btn"/>
    <w:basedOn w:val="5"/>
    <w:uiPriority w:val="0"/>
  </w:style>
  <w:style w:type="character" w:customStyle="1" w:styleId="17">
    <w:name w:val="calendar-head__next-year-btn"/>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2021-12-07T09:37:00Z</dcterms:created>
  <dc:creator>Administrator</dc:creator>
  <cp:lastModifiedBy>Meng</cp:lastModifiedBy>
  <dcterms:modified xsi:type="dcterms:W3CDTF">2022-01-10T02:21:33Z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A9BB820C3C5E488F844E8E9E62BD67DB</vt:lpwstr>
  </property>
</Properties>
</file>