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92" w:rsidRDefault="005C599B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AF2B5F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吴川市应急管理局</w:t>
      </w:r>
      <w:r w:rsidR="00166BC7" w:rsidRPr="00AF2B5F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重大行政决策</w:t>
      </w:r>
      <w:bookmarkStart w:id="0" w:name="_GoBack"/>
      <w:bookmarkEnd w:id="0"/>
      <w:r w:rsidR="00BD57D6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目录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Chars="200" w:firstLine="643"/>
        <w:jc w:val="lef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  <w:shd w:val="clear" w:color="auto" w:fill="FFFFFF"/>
        </w:rPr>
        <w:t>第一章　总 则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第一条 为了健全科学民主依法决策机制，规范重大行政决策行为，提高决策质量，保证决策效率，制定本规定。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第二条 </w:t>
      </w:r>
      <w:r w:rsidR="005C599B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吴川市应急管理局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作出重大行政决策的程序，适用本规定。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  第三条 本规定所称重大行政决策包括以下事项：</w:t>
      </w:r>
    </w:p>
    <w:p w:rsidR="00A60892" w:rsidRDefault="00166BC7">
      <w:pPr>
        <w:widowControl/>
        <w:shd w:val="clear" w:color="auto" w:fill="FFFFFF"/>
        <w:spacing w:after="225" w:line="520" w:lineRule="exact"/>
        <w:ind w:leftChars="152" w:left="319" w:firstLineChars="100" w:firstLine="32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（一）编制经济和社会发展等方面的重要规划；</w:t>
      </w:r>
    </w:p>
    <w:p w:rsidR="00A60892" w:rsidRDefault="005C599B">
      <w:pPr>
        <w:widowControl/>
        <w:shd w:val="clear" w:color="auto" w:fill="FFFFFF"/>
        <w:spacing w:after="225" w:line="520" w:lineRule="exact"/>
        <w:ind w:leftChars="152" w:left="319" w:firstLineChars="100" w:firstLine="32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（二）制定有关公共服务、安全</w:t>
      </w:r>
      <w:r w:rsidR="00166BC7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监管、社会管理、环境保护等方面的重大公共政策和措施；</w:t>
      </w:r>
    </w:p>
    <w:p w:rsidR="00A60892" w:rsidRDefault="00166BC7">
      <w:pPr>
        <w:widowControl/>
        <w:shd w:val="clear" w:color="auto" w:fill="FFFFFF"/>
        <w:spacing w:after="225" w:line="520" w:lineRule="exact"/>
        <w:ind w:leftChars="152" w:left="319" w:firstLineChars="100" w:firstLine="32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（三）制定开发利用、保护重要自然资源的重大公共政策和措施；</w:t>
      </w:r>
    </w:p>
    <w:p w:rsidR="00A60892" w:rsidRDefault="005C599B" w:rsidP="005C599B">
      <w:pPr>
        <w:widowControl/>
        <w:shd w:val="clear" w:color="auto" w:fill="FFFFFF"/>
        <w:spacing w:after="225" w:line="520" w:lineRule="exact"/>
        <w:ind w:leftChars="152" w:left="319" w:firstLineChars="100" w:firstLine="32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（四）</w:t>
      </w:r>
      <w:r w:rsidR="00166BC7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决定对经济社会发展有重大影响、涉及重大公共利益或者社会公众切身利益的其他重大事项。</w:t>
      </w:r>
      <w:r w:rsidR="00166BC7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 法律、行政法规对本条第一款规定事项的决策程序另有规定的，依照其规定。</w:t>
      </w:r>
      <w:r w:rsidR="00166BC7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发生或者即将发生自然灾害、事故灾难、公共卫生事件或者社会安全事件等突发事件，行政机关采取应急措施的决策程序，适用有关法律、行政法规的规定。</w:t>
      </w:r>
    </w:p>
    <w:p w:rsidR="00A60892" w:rsidRDefault="00166BC7">
      <w:pPr>
        <w:widowControl/>
        <w:shd w:val="clear" w:color="auto" w:fill="FFFFFF"/>
        <w:spacing w:after="225" w:line="520" w:lineRule="exact"/>
        <w:ind w:leftChars="152" w:left="319" w:firstLineChars="100" w:firstLine="3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第四条 作出重大行政决策应当遵循科学决策原则，树立创新、协调、绿色、开放、共享的发展理念，坚持从实际出发，运用科学方法，尊重客观规律，适应经济社会发展和全面深化改革要求。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第五条 作出重大行政决策应当遵循民主决策原则，坚持民主集中制，贯彻落实群众路线，充分听取社会各方面意见，保障人民群众通过多种途径参与决策。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第六条 作出重大行政决策应当遵循依法决策原则，坚持严格遵守法定权限，依法履行公众参与、专家论证、风险评估、合法性审查、集体讨论决定等程序，保证决策符合宪法和法律法规规定。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第七条 重大行政决策情况应当按照规定公开，接受社会监督，依法应当保密的除外。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  <w:shd w:val="clear" w:color="auto" w:fill="FFFFFF"/>
        </w:rPr>
        <w:t>第二章 公众参与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第八条 除依法应当保密的外，涉及社会公众切身利益或者对其权利义务有重大影响的决策事项，决策承办单位应当采取便于社会公众参与的方式集中发布信息、征求意见、反馈情况，充分利用政府网站、社交媒体、移动互联网等信息网络拓展公众参与渠道，增强与社会公众的交流和互动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听取意见可以采取向社会公开征求意见、举行听证会、召开座谈会、书面征求意见、问卷调查、民意调查、实地走访等多种方式。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第九条  对社会关注度高的决策事项，决策承办单位应当及时、准确发布有关信息，并可以通过新闻发布会、媒体访谈、专家解读等方式进行解释说明。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第十条  决策事项向社会公开征求意见的，决策承办单位应当通过政府网站、新闻发布会以及报刊、广播、电视等便于社会公众知晓的方式，公布决策草案及其说明等材料，明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确提出意见的方式和期限。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公开征求意见期限一般不得少于30日。因情况紧急等需要缩短期限的，公开征求意见时应当予以说明。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第十一条  听证会应当依照以下程序公开举行：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（一）决策承办单位介绍决策草案、依据、理由和有关情况；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（二）听证参加人陈述意见，进行询问、质证和辩论。必要时，可以由决策承办单位或者有关专家解释说明；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（三）听证组织单位制作笔录，如实记录听证参加人的意见，并经听证参加人签字确认。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Chars="100" w:firstLine="321"/>
        <w:jc w:val="lef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  <w:shd w:val="clear" w:color="auto" w:fill="FFFFFF"/>
        </w:rPr>
        <w:t>第三章 专家</w:t>
      </w:r>
      <w:r w:rsidR="00BD57D6"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  <w:shd w:val="clear" w:color="auto" w:fill="FFFFFF"/>
        </w:rPr>
        <w:t>咨询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  <w:shd w:val="clear" w:color="auto" w:fill="FFFFFF"/>
        </w:rPr>
        <w:t>论证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第十二条 专业性、技术性较强的决策事项，需要进行专家论证的，决策承办单位应当组织专家、专业机构论证必要性、可行性、科学性等。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专家、专业机构应当独立开展论证工作，客观、公正、科学地提出论证意见，并对所知悉的国家秘密、商业秘密依法承担保密义务；提供书面论证意见的，应当署名、盖章。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对论证意见的研究处理情况和理由，应当向提出论证意见的专家、专业机构反馈。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第十三条 组织专家论证，可以采取论证会、书面咨询、委托咨询论证等方式。选择专家、专业机构应当注重专业性、代表性。对论证问题存在重大分歧的，持不同意见的各方都应当有代表参与论证。不得选择与决策事项有直接利害关系的专家、专业机构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  <w:shd w:val="clear" w:color="auto" w:fill="FFFFFF"/>
        </w:rPr>
        <w:t>第四章 风险评估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第十四条  重大行政决策的实施可能对生态环境、社会稳定等方面造成不利影响的，应当组织对决策草案的可靠性和风险可控性进行评估。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依照有关法律法规等已对有关风险进行评价、评估的，不作重复评估。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第十五条 进行风险评估，可以通过舆情跟踪、抽样调查、重点走访、会商分析等方式，全面查找风险源、风险点，运用定性分析与定量分析等方法，对决策风险进行科学预测、综合研判。进行风险评估，应当听取有关部门的意见，形成风险评估报告，确定风险等级，提出风险防范措施和处置预案。根据需要可以引入社会组织、专业机构等开展第三方评估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第十六条  风险评估结果应当作为重大行政决策的重要依据。</w:t>
      </w:r>
      <w:r w:rsidR="005C599B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认为风险可控的，可以作出决策；认为风险不可控的，不得作出决策，或者应当调整决策草案，在确保风险可控后再行决策。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  <w:shd w:val="clear" w:color="auto" w:fill="FFFFFF"/>
        </w:rPr>
        <w:t>第五章 合法性审查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第十七条  决策事项在提交讨论前，应当进行合法性审查。不得以征求意见等方式替代合法性审查。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决策事项未经合法性审查，或者经审查不合法的，不得提交讨论。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决策机关法制机构进行合法性审查，应当充分发挥政府法律顾问、公职律师的作用。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第十八条 送请合法性审查，应当提供决策草案及相关材料，包括有关法律法规规章依据及研究论证意见、履行决策法定程序的情况等。提供材料不符合要求的，法制机构可以要求补充或者退回。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送请合法性审查，应当保证必要的审查时间，一般不得少于10日。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第十九条 合法性审查内容包括：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（一）决策事项是否符合</w:t>
      </w:r>
      <w:r w:rsidR="005C599B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的法定权限；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（二）决策程序是否符合法定程序；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（三）决策内容是否符合有关法律法规规章。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第二十条 法制机构依据本规定第二十八条规定进行合法性审查，出具审查意见。决策承办单位应当根据合法性审查意见作出适当调整和补充。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  <w:shd w:val="clear" w:color="auto" w:fill="FFFFFF"/>
        </w:rPr>
        <w:t>第六章 集体讨论决定</w:t>
      </w:r>
    </w:p>
    <w:p w:rsidR="00A60892" w:rsidRDefault="00166BC7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第二十一条 提交讨论决策事项，应当报送下列材料：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（一）决策草案及相关材料；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（二）进行公众参与的，同时报送社会公众提出的主要意见、意见处理情况和理由的说明；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（三）进行专家论证的，同时报送专家论证意见、意见处理情况和理由的说明；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（四）进行风险评估的，同时报送风险评估有关材料；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（五）合法性审查意见；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（六）需要报送的其他材料。</w:t>
      </w:r>
    </w:p>
    <w:p w:rsidR="00A60892" w:rsidRPr="005C599B" w:rsidRDefault="00166BC7" w:rsidP="005C599B">
      <w:pPr>
        <w:widowControl/>
        <w:shd w:val="clear" w:color="auto" w:fill="FFFFFF"/>
        <w:spacing w:after="225" w:line="520" w:lineRule="exact"/>
        <w:ind w:firstLine="42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第二十二条  决策事项应当经</w:t>
      </w:r>
      <w:r w:rsidR="005C599B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常务会议或者全体会议讨论，由局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班子在集体讨论基础上作出决定。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会议组成人员的意见、会议讨论情况和决定应当如实记录，对不同意见应当予以载明。</w:t>
      </w:r>
    </w:p>
    <w:sectPr w:rsidR="00A60892" w:rsidRPr="005C599B" w:rsidSect="00A6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28C" w:rsidRDefault="00DF028C" w:rsidP="005C599B">
      <w:r>
        <w:separator/>
      </w:r>
    </w:p>
  </w:endnote>
  <w:endnote w:type="continuationSeparator" w:id="1">
    <w:p w:rsidR="00DF028C" w:rsidRDefault="00DF028C" w:rsidP="005C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28C" w:rsidRDefault="00DF028C" w:rsidP="005C599B">
      <w:r>
        <w:separator/>
      </w:r>
    </w:p>
  </w:footnote>
  <w:footnote w:type="continuationSeparator" w:id="1">
    <w:p w:rsidR="00DF028C" w:rsidRDefault="00DF028C" w:rsidP="005C5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0B288D"/>
    <w:rsid w:val="00166BC7"/>
    <w:rsid w:val="00247047"/>
    <w:rsid w:val="005C599B"/>
    <w:rsid w:val="005D232D"/>
    <w:rsid w:val="005F3792"/>
    <w:rsid w:val="006E4FC4"/>
    <w:rsid w:val="00A60892"/>
    <w:rsid w:val="00AF2B5F"/>
    <w:rsid w:val="00BD57D6"/>
    <w:rsid w:val="00DF028C"/>
    <w:rsid w:val="06760F33"/>
    <w:rsid w:val="190B288D"/>
    <w:rsid w:val="190F541A"/>
    <w:rsid w:val="2DA91983"/>
    <w:rsid w:val="2F660A39"/>
    <w:rsid w:val="42A710DB"/>
    <w:rsid w:val="48F00FDC"/>
    <w:rsid w:val="4CBE4A7E"/>
    <w:rsid w:val="51C52C71"/>
    <w:rsid w:val="5A1656C1"/>
    <w:rsid w:val="5C1B66C6"/>
    <w:rsid w:val="69B71AFD"/>
    <w:rsid w:val="735517F1"/>
    <w:rsid w:val="7BE6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8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6089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8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A60892"/>
    <w:rPr>
      <w:color w:val="333333"/>
      <w:u w:val="none"/>
    </w:rPr>
  </w:style>
  <w:style w:type="character" w:styleId="a5">
    <w:name w:val="Hyperlink"/>
    <w:basedOn w:val="a0"/>
    <w:rsid w:val="00A60892"/>
    <w:rPr>
      <w:color w:val="0000FF"/>
      <w:u w:val="single"/>
    </w:rPr>
  </w:style>
  <w:style w:type="character" w:customStyle="1" w:styleId="bsharetext">
    <w:name w:val="bsharetext"/>
    <w:basedOn w:val="a0"/>
    <w:qFormat/>
    <w:rsid w:val="00A60892"/>
  </w:style>
  <w:style w:type="paragraph" w:styleId="a6">
    <w:name w:val="header"/>
    <w:basedOn w:val="a"/>
    <w:link w:val="Char"/>
    <w:rsid w:val="005C5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C59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C5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C59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林康萍</dc:creator>
  <cp:lastModifiedBy>PGOS</cp:lastModifiedBy>
  <cp:revision>3</cp:revision>
  <dcterms:created xsi:type="dcterms:W3CDTF">2020-01-19T03:02:00Z</dcterms:created>
  <dcterms:modified xsi:type="dcterms:W3CDTF">2020-01-19T03:07:00Z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