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3C" w:rsidRDefault="00796E10">
      <w:pPr>
        <w:pStyle w:val="1"/>
        <w:jc w:val="center"/>
        <w:rPr>
          <w:rFonts w:ascii="方正小标宋_GBK" w:eastAsia="方正小标宋_GBK"/>
          <w:b w:val="0"/>
          <w:sz w:val="30"/>
          <w:szCs w:val="30"/>
        </w:rPr>
      </w:pPr>
      <w:bookmarkStart w:id="0" w:name="_Toc24724713"/>
      <w:r>
        <w:rPr>
          <w:rFonts w:ascii="方正小标宋_GBK" w:eastAsia="方正小标宋_GBK" w:hint="eastAsia"/>
          <w:b w:val="0"/>
          <w:sz w:val="30"/>
          <w:szCs w:val="30"/>
        </w:rPr>
        <w:t>（十）</w:t>
      </w:r>
      <w:r w:rsidR="00D42E89" w:rsidRPr="00D42E89">
        <w:rPr>
          <w:rFonts w:ascii="方正小标宋_GBK" w:eastAsia="方正小标宋_GBK" w:hint="eastAsia"/>
          <w:b w:val="0"/>
          <w:sz w:val="30"/>
          <w:szCs w:val="30"/>
        </w:rPr>
        <w:t>吴川市</w:t>
      </w:r>
      <w:bookmarkStart w:id="1" w:name="_GoBack"/>
      <w:bookmarkEnd w:id="1"/>
      <w:r>
        <w:rPr>
          <w:rFonts w:ascii="方正小标宋_GBK" w:eastAsia="方正小标宋_GBK" w:hint="eastAsia"/>
          <w:b w:val="0"/>
          <w:sz w:val="30"/>
          <w:szCs w:val="30"/>
        </w:rPr>
        <w:t>社会保险领域基层政务公开标准目录</w:t>
      </w:r>
      <w:bookmarkEnd w:id="0"/>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1080"/>
        <w:gridCol w:w="3060"/>
        <w:gridCol w:w="2036"/>
        <w:gridCol w:w="1620"/>
        <w:gridCol w:w="1024"/>
        <w:gridCol w:w="1496"/>
        <w:gridCol w:w="720"/>
        <w:gridCol w:w="720"/>
        <w:gridCol w:w="540"/>
        <w:gridCol w:w="720"/>
        <w:gridCol w:w="720"/>
        <w:gridCol w:w="720"/>
      </w:tblGrid>
      <w:tr w:rsidR="002A7A3C">
        <w:trPr>
          <w:cantSplit/>
        </w:trPr>
        <w:tc>
          <w:tcPr>
            <w:tcW w:w="540" w:type="dxa"/>
            <w:vMerge w:val="restart"/>
            <w:shd w:val="clear" w:color="auto" w:fill="auto"/>
            <w:vAlign w:val="center"/>
          </w:tcPr>
          <w:p w:rsidR="002A7A3C" w:rsidRDefault="00796E10">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800" w:type="dxa"/>
            <w:gridSpan w:val="2"/>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24" w:type="dxa"/>
            <w:vMerge w:val="restart"/>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shd w:val="clear" w:color="auto" w:fill="auto"/>
            <w:vAlign w:val="center"/>
          </w:tcPr>
          <w:p w:rsidR="002A7A3C" w:rsidRDefault="00796E1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A7A3C">
        <w:trPr>
          <w:cantSplit/>
        </w:trPr>
        <w:tc>
          <w:tcPr>
            <w:tcW w:w="540" w:type="dxa"/>
            <w:vMerge/>
            <w:shd w:val="clear" w:color="auto" w:fill="auto"/>
            <w:vAlign w:val="center"/>
          </w:tcPr>
          <w:p w:rsidR="002A7A3C" w:rsidRDefault="002A7A3C">
            <w:pPr>
              <w:widowControl/>
              <w:jc w:val="left"/>
              <w:rPr>
                <w:rFonts w:ascii="Times New Roman" w:hAnsi="Times New Roman"/>
                <w:color w:val="000000"/>
                <w:kern w:val="0"/>
                <w:sz w:val="15"/>
                <w:szCs w:val="15"/>
              </w:rPr>
            </w:pPr>
          </w:p>
        </w:tc>
        <w:tc>
          <w:tcPr>
            <w:tcW w:w="720" w:type="dxa"/>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3060" w:type="dxa"/>
            <w:vMerge/>
            <w:shd w:val="clear" w:color="auto" w:fill="auto"/>
            <w:vAlign w:val="center"/>
          </w:tcPr>
          <w:p w:rsidR="002A7A3C" w:rsidRDefault="002A7A3C">
            <w:pPr>
              <w:widowControl/>
              <w:rPr>
                <w:rFonts w:ascii="黑体" w:eastAsia="黑体" w:hAnsi="宋体" w:cs="宋体"/>
                <w:color w:val="000000"/>
                <w:kern w:val="0"/>
                <w:sz w:val="22"/>
              </w:rPr>
            </w:pPr>
          </w:p>
        </w:tc>
        <w:tc>
          <w:tcPr>
            <w:tcW w:w="2036" w:type="dxa"/>
            <w:vMerge/>
            <w:shd w:val="clear" w:color="auto" w:fill="auto"/>
            <w:vAlign w:val="center"/>
          </w:tcPr>
          <w:p w:rsidR="002A7A3C" w:rsidRDefault="002A7A3C">
            <w:pPr>
              <w:widowControl/>
              <w:jc w:val="left"/>
              <w:rPr>
                <w:rFonts w:ascii="黑体" w:eastAsia="黑体" w:hAnsi="宋体" w:cs="宋体"/>
                <w:color w:val="000000"/>
                <w:kern w:val="0"/>
                <w:sz w:val="22"/>
              </w:rPr>
            </w:pPr>
          </w:p>
        </w:tc>
        <w:tc>
          <w:tcPr>
            <w:tcW w:w="1620" w:type="dxa"/>
            <w:vMerge/>
            <w:shd w:val="clear" w:color="auto" w:fill="auto"/>
            <w:vAlign w:val="center"/>
          </w:tcPr>
          <w:p w:rsidR="002A7A3C" w:rsidRDefault="002A7A3C">
            <w:pPr>
              <w:widowControl/>
              <w:jc w:val="left"/>
              <w:rPr>
                <w:rFonts w:ascii="黑体" w:eastAsia="黑体" w:hAnsi="宋体" w:cs="宋体"/>
                <w:color w:val="000000"/>
                <w:kern w:val="0"/>
                <w:sz w:val="22"/>
              </w:rPr>
            </w:pPr>
          </w:p>
        </w:tc>
        <w:tc>
          <w:tcPr>
            <w:tcW w:w="1024" w:type="dxa"/>
            <w:vMerge/>
            <w:shd w:val="clear" w:color="auto" w:fill="auto"/>
            <w:vAlign w:val="center"/>
          </w:tcPr>
          <w:p w:rsidR="002A7A3C" w:rsidRDefault="002A7A3C">
            <w:pPr>
              <w:widowControl/>
              <w:jc w:val="left"/>
              <w:rPr>
                <w:rFonts w:ascii="黑体" w:eastAsia="黑体" w:hAnsi="宋体" w:cs="宋体"/>
                <w:color w:val="000000"/>
                <w:kern w:val="0"/>
                <w:sz w:val="22"/>
              </w:rPr>
            </w:pPr>
          </w:p>
        </w:tc>
        <w:tc>
          <w:tcPr>
            <w:tcW w:w="1496" w:type="dxa"/>
            <w:vMerge/>
            <w:shd w:val="clear" w:color="auto" w:fill="auto"/>
            <w:vAlign w:val="center"/>
          </w:tcPr>
          <w:p w:rsidR="002A7A3C" w:rsidRDefault="002A7A3C">
            <w:pPr>
              <w:widowControl/>
              <w:jc w:val="left"/>
              <w:rPr>
                <w:rFonts w:ascii="黑体" w:eastAsia="黑体" w:hAnsi="宋体" w:cs="宋体"/>
                <w:kern w:val="0"/>
                <w:sz w:val="22"/>
              </w:rPr>
            </w:pPr>
          </w:p>
        </w:tc>
        <w:tc>
          <w:tcPr>
            <w:tcW w:w="720" w:type="dxa"/>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2A7A3C" w:rsidRDefault="00796E1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个人</w:t>
            </w:r>
            <w:r>
              <w:rPr>
                <w:rFonts w:ascii="仿宋_GB2312" w:eastAsia="仿宋_GB2312" w:hAnsi="宋体" w:hint="eastAsia"/>
                <w:color w:val="000000"/>
                <w:sz w:val="18"/>
                <w:szCs w:val="18"/>
              </w:rPr>
              <w:t>基本信息变更</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8</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2A7A3C" w:rsidRDefault="002A7A3C">
            <w:pPr>
              <w:rPr>
                <w:rFonts w:ascii="仿宋_GB2312" w:eastAsia="仿宋_GB2312" w:hAnsi="宋体"/>
                <w:color w:val="000000"/>
                <w:sz w:val="18"/>
                <w:szCs w:val="18"/>
              </w:rPr>
            </w:pP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p w:rsidR="002A7A3C" w:rsidRDefault="002A7A3C">
            <w:pPr>
              <w:rPr>
                <w:rFonts w:ascii="仿宋_GB2312" w:eastAsia="仿宋_GB2312" w:hAnsi="宋体"/>
                <w:color w:val="000000"/>
                <w:sz w:val="18"/>
                <w:szCs w:val="18"/>
              </w:rPr>
            </w:pP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p w:rsidR="002A7A3C" w:rsidRDefault="002A7A3C">
            <w:pPr>
              <w:rPr>
                <w:rFonts w:ascii="仿宋_GB2312" w:eastAsia="仿宋_GB2312" w:hAnsi="宋体"/>
                <w:color w:val="000000"/>
                <w:sz w:val="18"/>
                <w:szCs w:val="18"/>
              </w:rPr>
            </w:pP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9</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工伤保险待遇发放账户维护申请</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10</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失业保险待遇发放账户维护申请</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11</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15</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单位</w:t>
            </w:r>
            <w:proofErr w:type="gramStart"/>
            <w:r>
              <w:rPr>
                <w:rFonts w:ascii="仿宋_GB2312" w:eastAsia="仿宋_GB2312" w:hAnsi="宋体" w:hint="eastAsia"/>
                <w:color w:val="000000"/>
                <w:sz w:val="18"/>
                <w:szCs w:val="18"/>
              </w:rPr>
              <w:t>参保证明</w:t>
            </w:r>
            <w:proofErr w:type="gramEnd"/>
            <w:r>
              <w:rPr>
                <w:rFonts w:ascii="仿宋_GB2312" w:eastAsia="仿宋_GB2312" w:hAnsi="宋体" w:hint="eastAsia"/>
                <w:color w:val="000000"/>
                <w:sz w:val="18"/>
                <w:szCs w:val="18"/>
              </w:rPr>
              <w:t>查询打印</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16</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shd w:val="clear" w:color="auto" w:fill="auto"/>
            <w:vAlign w:val="center"/>
          </w:tcPr>
          <w:p w:rsidR="002A7A3C" w:rsidRDefault="002A7A3C">
            <w:pPr>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17</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职</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申请</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2A7A3C" w:rsidRDefault="002A7A3C">
            <w:pPr>
              <w:rPr>
                <w:rFonts w:ascii="仿宋_GB2312" w:eastAsia="仿宋_GB2312" w:hAnsi="宋体"/>
                <w:color w:val="000000"/>
                <w:sz w:val="18"/>
                <w:szCs w:val="18"/>
              </w:rPr>
            </w:pP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p w:rsidR="002A7A3C" w:rsidRDefault="002A7A3C">
            <w:pPr>
              <w:rPr>
                <w:rFonts w:ascii="仿宋_GB2312" w:eastAsia="仿宋_GB2312" w:hAnsi="宋体"/>
                <w:color w:val="000000"/>
                <w:sz w:val="18"/>
                <w:szCs w:val="18"/>
              </w:rPr>
            </w:pP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p w:rsidR="002A7A3C" w:rsidRDefault="002A7A3C">
            <w:pPr>
              <w:rPr>
                <w:rFonts w:ascii="仿宋_GB2312" w:eastAsia="仿宋_GB2312" w:hAnsi="宋体"/>
                <w:color w:val="000000"/>
                <w:sz w:val="18"/>
                <w:szCs w:val="18"/>
              </w:rPr>
            </w:pP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18</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19</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20</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21</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22</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23</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24</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25</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26</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27</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机关事业单位养老保险关系转移接续申请</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28</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29</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机关事业单位基本养老保险与城镇企业职工基本养老保险互</w:t>
            </w:r>
            <w:proofErr w:type="gramStart"/>
            <w:r>
              <w:rPr>
                <w:rFonts w:ascii="仿宋_GB2312" w:eastAsia="仿宋_GB2312" w:hAnsi="宋体" w:hint="eastAsia"/>
                <w:color w:val="000000"/>
                <w:sz w:val="18"/>
                <w:szCs w:val="18"/>
              </w:rPr>
              <w:t>转申请</w:t>
            </w:r>
            <w:proofErr w:type="gramEnd"/>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30</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r>
              <w:rPr>
                <w:rFonts w:ascii="仿宋_GB2312" w:eastAsia="仿宋_GB2312" w:hAnsi="宋体" w:hint="eastAsia"/>
                <w:color w:val="000000"/>
                <w:sz w:val="18"/>
                <w:szCs w:val="18"/>
              </w:rPr>
              <w:t xml:space="preserve">  </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31</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军地养老保险关系转移接续申请</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32</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多重养老保险关系个人账户退费</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33</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工伤事故备案</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吴川市人力资源和社会保障局、吴川市社会保险基金管理局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34</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用人单位办理工伤登记</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35</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变更工伤登记</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4</w:t>
            </w:r>
            <w:r>
              <w:rPr>
                <w:rFonts w:ascii="仿宋_GB2312" w:eastAsia="仿宋_GB2312" w:hAnsi="宋体" w:hint="eastAsia"/>
                <w:color w:val="000000"/>
                <w:sz w:val="18"/>
                <w:szCs w:val="18"/>
              </w:rPr>
              <w:t>2</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转诊转院</w:t>
            </w:r>
            <w:r>
              <w:rPr>
                <w:rFonts w:ascii="仿宋_GB2312" w:eastAsia="仿宋_GB2312" w:hAnsi="宋体" w:hint="eastAsia"/>
                <w:color w:val="000000"/>
                <w:sz w:val="18"/>
                <w:szCs w:val="18"/>
              </w:rPr>
              <w:t>申请确认</w:t>
            </w:r>
          </w:p>
        </w:tc>
        <w:tc>
          <w:tcPr>
            <w:tcW w:w="3060" w:type="dxa"/>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48</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工伤医疗（康复）费用申报</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49</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住院伙食补助费申领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50</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统筹地区以外交通、食宿费申领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51</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一次性工伤医疗补助金申请</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52</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辅助器具配置（更换）费用申报</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53</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伤残待遇申领（一次性伤残补助金、伤残津贴和生活护理费）</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54</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一次性工亡补助金（</w:t>
            </w:r>
            <w:proofErr w:type="gramStart"/>
            <w:r>
              <w:rPr>
                <w:rFonts w:ascii="仿宋_GB2312" w:eastAsia="仿宋_GB2312" w:hAnsi="宋体" w:hint="eastAsia"/>
                <w:color w:val="000000"/>
                <w:sz w:val="18"/>
                <w:szCs w:val="18"/>
              </w:rPr>
              <w:t>含生活</w:t>
            </w:r>
            <w:proofErr w:type="gramEnd"/>
            <w:r>
              <w:rPr>
                <w:rFonts w:ascii="仿宋_GB2312" w:eastAsia="仿宋_GB2312" w:hAnsi="宋体" w:hint="eastAsia"/>
                <w:color w:val="000000"/>
                <w:sz w:val="18"/>
                <w:szCs w:val="18"/>
              </w:rPr>
              <w:t>困难，预支</w:t>
            </w:r>
            <w:r>
              <w:rPr>
                <w:rFonts w:ascii="仿宋_GB2312" w:eastAsia="仿宋_GB2312" w:hAnsi="宋体" w:hint="eastAsia"/>
                <w:color w:val="000000"/>
                <w:sz w:val="18"/>
                <w:szCs w:val="18"/>
              </w:rPr>
              <w:t>50%</w:t>
            </w:r>
            <w:r>
              <w:rPr>
                <w:rFonts w:ascii="仿宋_GB2312" w:eastAsia="仿宋_GB2312" w:hAnsi="宋体" w:hint="eastAsia"/>
                <w:color w:val="000000"/>
                <w:sz w:val="18"/>
                <w:szCs w:val="18"/>
              </w:rPr>
              <w:t>确认）、丧葬补助金申领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55</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供养亲属抚恤金申领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56</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工伤保险待遇变更</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57</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58</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59</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Height w:val="1020"/>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60</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61</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农民合同制工人一次性生活补助申领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Height w:val="1299"/>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62</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代缴基本医疗保险费</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Height w:val="825"/>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63</w:t>
            </w:r>
          </w:p>
        </w:tc>
        <w:tc>
          <w:tcPr>
            <w:tcW w:w="720" w:type="dxa"/>
            <w:vMerge w:val="restart"/>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价格临时补贴申领</w:t>
            </w:r>
          </w:p>
        </w:tc>
        <w:tc>
          <w:tcPr>
            <w:tcW w:w="3060" w:type="dxa"/>
            <w:vMerge w:val="restart"/>
            <w:shd w:val="clear" w:color="auto" w:fill="auto"/>
            <w:vAlign w:val="center"/>
          </w:tcPr>
          <w:p w:rsidR="002A7A3C" w:rsidRDefault="00796E1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620"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024"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吴川市社会保险基金管理局</w:t>
            </w:r>
          </w:p>
        </w:tc>
        <w:tc>
          <w:tcPr>
            <w:tcW w:w="1496" w:type="dxa"/>
            <w:vMerge w:val="restart"/>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64</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失业保险关系转移接续</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65</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proofErr w:type="gramStart"/>
            <w:r>
              <w:rPr>
                <w:rFonts w:ascii="仿宋_GB2312" w:eastAsia="仿宋_GB2312" w:hAnsi="宋体" w:hint="eastAsia"/>
                <w:color w:val="000000"/>
                <w:sz w:val="18"/>
                <w:szCs w:val="18"/>
              </w:rPr>
              <w:t>稳岗补贴</w:t>
            </w:r>
            <w:proofErr w:type="gramEnd"/>
            <w:r>
              <w:rPr>
                <w:rFonts w:ascii="仿宋_GB2312" w:eastAsia="仿宋_GB2312" w:hAnsi="宋体" w:hint="eastAsia"/>
                <w:color w:val="000000"/>
                <w:sz w:val="18"/>
                <w:szCs w:val="18"/>
              </w:rPr>
              <w:t>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A7A3C">
        <w:trPr>
          <w:cantSplit/>
        </w:trPr>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color w:val="000000"/>
                <w:sz w:val="18"/>
                <w:szCs w:val="18"/>
              </w:rPr>
              <w:t>66</w:t>
            </w:r>
          </w:p>
        </w:tc>
        <w:tc>
          <w:tcPr>
            <w:tcW w:w="720" w:type="dxa"/>
            <w:vMerge/>
            <w:shd w:val="clear" w:color="auto" w:fill="auto"/>
            <w:vAlign w:val="center"/>
          </w:tcPr>
          <w:p w:rsidR="002A7A3C" w:rsidRDefault="002A7A3C">
            <w:pPr>
              <w:rPr>
                <w:rFonts w:ascii="仿宋_GB2312" w:eastAsia="仿宋_GB2312" w:hAnsi="宋体"/>
                <w:color w:val="000000"/>
                <w:sz w:val="18"/>
                <w:szCs w:val="18"/>
              </w:rPr>
            </w:pPr>
          </w:p>
        </w:tc>
        <w:tc>
          <w:tcPr>
            <w:tcW w:w="1080" w:type="dxa"/>
            <w:shd w:val="clear" w:color="auto" w:fill="auto"/>
            <w:vAlign w:val="center"/>
          </w:tcPr>
          <w:p w:rsidR="002A7A3C" w:rsidRDefault="00796E10">
            <w:pPr>
              <w:rPr>
                <w:rFonts w:ascii="仿宋_GB2312" w:eastAsia="仿宋_GB2312" w:hAnsi="宋体"/>
                <w:color w:val="000000"/>
                <w:sz w:val="18"/>
                <w:szCs w:val="18"/>
              </w:rPr>
            </w:pPr>
            <w:r>
              <w:rPr>
                <w:rFonts w:ascii="仿宋_GB2312" w:eastAsia="仿宋_GB2312" w:hAnsi="宋体" w:hint="eastAsia"/>
                <w:color w:val="000000"/>
                <w:sz w:val="18"/>
                <w:szCs w:val="18"/>
              </w:rPr>
              <w:t>技能提升补贴申领</w:t>
            </w:r>
          </w:p>
        </w:tc>
        <w:tc>
          <w:tcPr>
            <w:tcW w:w="3060" w:type="dxa"/>
            <w:vMerge/>
            <w:shd w:val="clear" w:color="auto" w:fill="auto"/>
            <w:vAlign w:val="center"/>
          </w:tcPr>
          <w:p w:rsidR="002A7A3C" w:rsidRDefault="002A7A3C">
            <w:pPr>
              <w:jc w:val="left"/>
              <w:rPr>
                <w:rFonts w:ascii="仿宋_GB2312" w:eastAsia="仿宋_GB2312" w:hAnsi="宋体"/>
                <w:color w:val="000000"/>
                <w:sz w:val="18"/>
                <w:szCs w:val="18"/>
              </w:rPr>
            </w:pPr>
          </w:p>
        </w:tc>
        <w:tc>
          <w:tcPr>
            <w:tcW w:w="2036" w:type="dxa"/>
            <w:vMerge/>
            <w:shd w:val="clear" w:color="auto" w:fill="auto"/>
            <w:vAlign w:val="center"/>
          </w:tcPr>
          <w:p w:rsidR="002A7A3C" w:rsidRDefault="002A7A3C">
            <w:pPr>
              <w:rPr>
                <w:rFonts w:ascii="仿宋_GB2312" w:eastAsia="仿宋_GB2312" w:hAnsi="宋体"/>
                <w:color w:val="000000"/>
                <w:sz w:val="18"/>
                <w:szCs w:val="18"/>
              </w:rPr>
            </w:pPr>
          </w:p>
        </w:tc>
        <w:tc>
          <w:tcPr>
            <w:tcW w:w="1620" w:type="dxa"/>
            <w:vMerge/>
            <w:shd w:val="clear" w:color="auto" w:fill="auto"/>
            <w:vAlign w:val="center"/>
          </w:tcPr>
          <w:p w:rsidR="002A7A3C" w:rsidRDefault="002A7A3C">
            <w:pPr>
              <w:rPr>
                <w:rFonts w:ascii="仿宋_GB2312" w:eastAsia="仿宋_GB2312" w:hAnsi="宋体"/>
                <w:color w:val="000000"/>
                <w:sz w:val="18"/>
                <w:szCs w:val="18"/>
              </w:rPr>
            </w:pPr>
          </w:p>
        </w:tc>
        <w:tc>
          <w:tcPr>
            <w:tcW w:w="1024" w:type="dxa"/>
            <w:vMerge/>
            <w:shd w:val="clear" w:color="auto" w:fill="auto"/>
            <w:vAlign w:val="center"/>
          </w:tcPr>
          <w:p w:rsidR="002A7A3C" w:rsidRDefault="002A7A3C">
            <w:pPr>
              <w:rPr>
                <w:rFonts w:ascii="仿宋_GB2312" w:eastAsia="仿宋_GB2312" w:hAnsi="宋体"/>
                <w:color w:val="000000"/>
                <w:sz w:val="18"/>
                <w:szCs w:val="18"/>
              </w:rPr>
            </w:pPr>
          </w:p>
        </w:tc>
        <w:tc>
          <w:tcPr>
            <w:tcW w:w="1496" w:type="dxa"/>
            <w:vMerge/>
            <w:shd w:val="clear" w:color="auto" w:fill="auto"/>
            <w:vAlign w:val="center"/>
          </w:tcPr>
          <w:p w:rsidR="002A7A3C" w:rsidRDefault="002A7A3C">
            <w:pPr>
              <w:rPr>
                <w:rFonts w:ascii="仿宋_GB2312" w:eastAsia="仿宋_GB2312" w:hAnsi="宋体"/>
                <w:color w:val="000000"/>
                <w:sz w:val="18"/>
                <w:szCs w:val="18"/>
              </w:rPr>
            </w:pP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7A3C" w:rsidRDefault="00796E1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2A7A3C" w:rsidRDefault="002A7A3C"/>
    <w:sectPr w:rsidR="002A7A3C">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10" w:rsidRDefault="00796E10" w:rsidP="00D42E89">
      <w:r>
        <w:separator/>
      </w:r>
    </w:p>
  </w:endnote>
  <w:endnote w:type="continuationSeparator" w:id="0">
    <w:p w:rsidR="00796E10" w:rsidRDefault="00796E10" w:rsidP="00D4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10" w:rsidRDefault="00796E10" w:rsidP="00D42E89">
      <w:r>
        <w:separator/>
      </w:r>
    </w:p>
  </w:footnote>
  <w:footnote w:type="continuationSeparator" w:id="0">
    <w:p w:rsidR="00796E10" w:rsidRDefault="00796E10" w:rsidP="00D42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C39EF"/>
    <w:rsid w:val="002A7A3C"/>
    <w:rsid w:val="00796E10"/>
    <w:rsid w:val="00D42E89"/>
    <w:rsid w:val="612C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2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2E89"/>
    <w:rPr>
      <w:rFonts w:ascii="Calibri" w:hAnsi="Calibri"/>
      <w:kern w:val="2"/>
      <w:sz w:val="18"/>
      <w:szCs w:val="18"/>
    </w:rPr>
  </w:style>
  <w:style w:type="paragraph" w:styleId="a4">
    <w:name w:val="footer"/>
    <w:basedOn w:val="a"/>
    <w:link w:val="Char0"/>
    <w:rsid w:val="00D42E89"/>
    <w:pPr>
      <w:tabs>
        <w:tab w:val="center" w:pos="4153"/>
        <w:tab w:val="right" w:pos="8306"/>
      </w:tabs>
      <w:snapToGrid w:val="0"/>
      <w:jc w:val="left"/>
    </w:pPr>
    <w:rPr>
      <w:sz w:val="18"/>
      <w:szCs w:val="18"/>
    </w:rPr>
  </w:style>
  <w:style w:type="character" w:customStyle="1" w:styleId="Char0">
    <w:name w:val="页脚 Char"/>
    <w:basedOn w:val="a0"/>
    <w:link w:val="a4"/>
    <w:rsid w:val="00D42E8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2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2E89"/>
    <w:rPr>
      <w:rFonts w:ascii="Calibri" w:hAnsi="Calibri"/>
      <w:kern w:val="2"/>
      <w:sz w:val="18"/>
      <w:szCs w:val="18"/>
    </w:rPr>
  </w:style>
  <w:style w:type="paragraph" w:styleId="a4">
    <w:name w:val="footer"/>
    <w:basedOn w:val="a"/>
    <w:link w:val="Char0"/>
    <w:rsid w:val="00D42E89"/>
    <w:pPr>
      <w:tabs>
        <w:tab w:val="center" w:pos="4153"/>
        <w:tab w:val="right" w:pos="8306"/>
      </w:tabs>
      <w:snapToGrid w:val="0"/>
      <w:jc w:val="left"/>
    </w:pPr>
    <w:rPr>
      <w:sz w:val="18"/>
      <w:szCs w:val="18"/>
    </w:rPr>
  </w:style>
  <w:style w:type="character" w:customStyle="1" w:styleId="Char0">
    <w:name w:val="页脚 Char"/>
    <w:basedOn w:val="a0"/>
    <w:link w:val="a4"/>
    <w:rsid w:val="00D42E8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783</Words>
  <Characters>4465</Characters>
  <Application>Microsoft Office Word</Application>
  <DocSecurity>0</DocSecurity>
  <Lines>37</Lines>
  <Paragraphs>10</Paragraphs>
  <ScaleCrop>false</ScaleCrop>
  <Company>Microsoft Corp.</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那年</dc:creator>
  <cp:lastModifiedBy>梁丽诗</cp:lastModifiedBy>
  <cp:revision>2</cp:revision>
  <cp:lastPrinted>2020-11-27T00:48:00Z</cp:lastPrinted>
  <dcterms:created xsi:type="dcterms:W3CDTF">2020-11-27T00:47:00Z</dcterms:created>
  <dcterms:modified xsi:type="dcterms:W3CDTF">2020-12-15T02:43:00Z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