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C96" w:rsidRDefault="00061C96" w:rsidP="00061C96">
      <w:pPr>
        <w:pStyle w:val="a6"/>
        <w:spacing w:line="700" w:lineRule="exact"/>
        <w:jc w:val="center"/>
        <w:rPr>
          <w:rFonts w:ascii="方正小标宋简体" w:eastAsia="方正小标宋简体" w:hAnsi="黑体" w:cs="宋体"/>
          <w:b/>
          <w:sz w:val="44"/>
          <w:szCs w:val="44"/>
        </w:rPr>
      </w:pPr>
      <w:r w:rsidRPr="00CE300F">
        <w:rPr>
          <w:rFonts w:ascii="方正小标宋简体" w:eastAsia="方正小标宋简体" w:hAnsi="黑体" w:cs="宋体" w:hint="eastAsia"/>
          <w:b/>
          <w:sz w:val="44"/>
          <w:szCs w:val="44"/>
        </w:rPr>
        <w:t>吴川市文化广电旅游体育局</w:t>
      </w:r>
      <w:r w:rsidR="009165F3">
        <w:rPr>
          <w:rFonts w:ascii="方正小标宋简体" w:eastAsia="方正小标宋简体" w:hAnsi="黑体" w:cs="宋体" w:hint="eastAsia"/>
          <w:b/>
          <w:sz w:val="44"/>
          <w:szCs w:val="44"/>
        </w:rPr>
        <w:t>学习</w:t>
      </w:r>
      <w:r w:rsidRPr="00597F19">
        <w:rPr>
          <w:rFonts w:ascii="方正小标宋简体" w:eastAsia="方正小标宋简体" w:hAnsi="黑体" w:cs="宋体" w:hint="eastAsia"/>
          <w:b/>
          <w:sz w:val="44"/>
          <w:szCs w:val="44"/>
        </w:rPr>
        <w:t>宣传</w:t>
      </w:r>
      <w:r w:rsidR="009165F3">
        <w:rPr>
          <w:rFonts w:ascii="方正小标宋简体" w:eastAsia="方正小标宋简体" w:hAnsi="黑体" w:cs="宋体" w:hint="eastAsia"/>
          <w:b/>
          <w:sz w:val="44"/>
          <w:szCs w:val="44"/>
        </w:rPr>
        <w:t>《</w:t>
      </w:r>
      <w:r w:rsidR="009165F3" w:rsidRPr="00597F19">
        <w:rPr>
          <w:rFonts w:ascii="方正小标宋简体" w:eastAsia="方正小标宋简体" w:hAnsi="黑体" w:cs="宋体" w:hint="eastAsia"/>
          <w:b/>
          <w:sz w:val="44"/>
          <w:szCs w:val="44"/>
        </w:rPr>
        <w:t>民法典</w:t>
      </w:r>
      <w:r w:rsidR="009165F3">
        <w:rPr>
          <w:rFonts w:ascii="方正小标宋简体" w:eastAsia="方正小标宋简体" w:hAnsi="黑体" w:cs="宋体" w:hint="eastAsia"/>
          <w:b/>
          <w:sz w:val="44"/>
          <w:szCs w:val="44"/>
        </w:rPr>
        <w:t>》</w:t>
      </w:r>
      <w:r w:rsidRPr="00597F19">
        <w:rPr>
          <w:rFonts w:ascii="方正小标宋简体" w:eastAsia="方正小标宋简体" w:hAnsi="黑体" w:cs="宋体" w:hint="eastAsia"/>
          <w:b/>
          <w:sz w:val="44"/>
          <w:szCs w:val="44"/>
        </w:rPr>
        <w:t>实施方案</w:t>
      </w:r>
    </w:p>
    <w:p w:rsidR="00061C96" w:rsidRDefault="00061C96" w:rsidP="00061C96">
      <w:pPr>
        <w:pStyle w:val="a6"/>
        <w:spacing w:line="520" w:lineRule="exact"/>
        <w:jc w:val="center"/>
        <w:rPr>
          <w:rFonts w:ascii="方正小标宋简体" w:eastAsia="方正小标宋简体" w:hAnsi="黑体" w:cs="宋体"/>
          <w:b/>
          <w:sz w:val="44"/>
          <w:szCs w:val="44"/>
        </w:rPr>
      </w:pPr>
    </w:p>
    <w:p w:rsidR="00061C96" w:rsidRPr="00597F19" w:rsidRDefault="00061C96" w:rsidP="00061C96">
      <w:pPr>
        <w:pStyle w:val="a6"/>
        <w:spacing w:line="520" w:lineRule="exact"/>
        <w:rPr>
          <w:rFonts w:ascii="仿宋" w:eastAsia="仿宋" w:hAnsi="仿宋" w:cs="宋体"/>
          <w:sz w:val="32"/>
          <w:szCs w:val="32"/>
        </w:rPr>
      </w:pPr>
    </w:p>
    <w:p w:rsidR="00061C96" w:rsidRPr="00597F19" w:rsidRDefault="00061C96" w:rsidP="00061C96">
      <w:pPr>
        <w:pStyle w:val="a6"/>
        <w:rPr>
          <w:rFonts w:ascii="仿宋" w:eastAsia="仿宋" w:hAnsi="仿宋" w:cs="宋体"/>
          <w:sz w:val="32"/>
          <w:szCs w:val="32"/>
        </w:rPr>
      </w:pPr>
      <w:r>
        <w:rPr>
          <w:rFonts w:ascii="仿宋" w:eastAsia="仿宋" w:hAnsi="仿宋" w:cs="宋体" w:hint="eastAsia"/>
          <w:sz w:val="32"/>
          <w:szCs w:val="32"/>
        </w:rPr>
        <w:t xml:space="preserve">    为深入</w:t>
      </w:r>
      <w:r w:rsidRPr="00597F19">
        <w:rPr>
          <w:rFonts w:ascii="仿宋" w:eastAsia="仿宋" w:hAnsi="仿宋" w:cs="宋体" w:hint="eastAsia"/>
          <w:sz w:val="32"/>
          <w:szCs w:val="32"/>
        </w:rPr>
        <w:t>开展《中华人民共和国民法典》（以下简称《民法典》）普法工作，让《民法典》走到群众身边、走进群众心里，切实增强</w:t>
      </w:r>
      <w:r>
        <w:rPr>
          <w:rFonts w:ascii="仿宋" w:eastAsia="仿宋" w:hAnsi="仿宋" w:cs="宋体" w:hint="eastAsia"/>
          <w:sz w:val="32"/>
          <w:szCs w:val="32"/>
        </w:rPr>
        <w:t>文化广电旅游体育系统干部职工和行业企业从业人员</w:t>
      </w:r>
      <w:r w:rsidRPr="00597F19">
        <w:rPr>
          <w:rFonts w:ascii="仿宋" w:eastAsia="仿宋" w:hAnsi="仿宋" w:cs="宋体" w:hint="eastAsia"/>
          <w:sz w:val="32"/>
          <w:szCs w:val="32"/>
        </w:rPr>
        <w:t>读懂、学好、用好《民法典》，特制订本实施方案。</w:t>
      </w:r>
    </w:p>
    <w:p w:rsidR="00061C96" w:rsidRPr="000D3194" w:rsidRDefault="00061C96" w:rsidP="00061C96">
      <w:pPr>
        <w:pStyle w:val="a6"/>
        <w:rPr>
          <w:rFonts w:ascii="黑体" w:eastAsia="黑体" w:hAnsi="黑体" w:cs="宋体"/>
          <w:sz w:val="32"/>
          <w:szCs w:val="32"/>
        </w:rPr>
      </w:pPr>
      <w:r>
        <w:rPr>
          <w:rFonts w:ascii="仿宋" w:eastAsia="仿宋" w:hAnsi="仿宋" w:cs="宋体" w:hint="eastAsia"/>
          <w:sz w:val="32"/>
          <w:szCs w:val="32"/>
        </w:rPr>
        <w:t xml:space="preserve">    </w:t>
      </w:r>
      <w:r w:rsidRPr="000D3194">
        <w:rPr>
          <w:rFonts w:ascii="黑体" w:eastAsia="黑体" w:hAnsi="黑体" w:cs="宋体" w:hint="eastAsia"/>
          <w:sz w:val="32"/>
          <w:szCs w:val="32"/>
        </w:rPr>
        <w:t>一、指导思想</w:t>
      </w:r>
    </w:p>
    <w:p w:rsidR="00061C96" w:rsidRPr="00597F19" w:rsidRDefault="00061C96" w:rsidP="00061C96">
      <w:pPr>
        <w:pStyle w:val="a6"/>
        <w:rPr>
          <w:rFonts w:ascii="仿宋" w:eastAsia="仿宋" w:hAnsi="仿宋" w:cs="宋体"/>
          <w:sz w:val="32"/>
          <w:szCs w:val="32"/>
        </w:rPr>
      </w:pPr>
      <w:r>
        <w:rPr>
          <w:rFonts w:ascii="仿宋" w:eastAsia="仿宋" w:hAnsi="仿宋" w:cs="宋体" w:hint="eastAsia"/>
          <w:sz w:val="32"/>
          <w:szCs w:val="32"/>
        </w:rPr>
        <w:t xml:space="preserve">    </w:t>
      </w:r>
      <w:r w:rsidRPr="00597F19">
        <w:rPr>
          <w:rFonts w:ascii="仿宋" w:eastAsia="仿宋" w:hAnsi="仿宋" w:cs="宋体" w:hint="eastAsia"/>
          <w:sz w:val="32"/>
          <w:szCs w:val="32"/>
        </w:rPr>
        <w:t>以习近平新时代中国特色社会主义思想为指导，深入学习贯彻落实习近平总书记在中央政治局第二十次集体学习时的重要讲话精神，广泛开展民法典普法工作，切实推动民法典全面有效实施，引导领导干部认识到民法典既是保护自身权益的法典，也是全体社会成员都必须遵循的规范，养成自觉守法的意识，形成遇事找法的习惯，培养解决问题靠法的意识和能力，切实推动民法典的实施，服务全市</w:t>
      </w:r>
      <w:r>
        <w:rPr>
          <w:rFonts w:ascii="仿宋" w:eastAsia="仿宋" w:hAnsi="仿宋" w:cs="宋体" w:hint="eastAsia"/>
          <w:sz w:val="32"/>
          <w:szCs w:val="32"/>
        </w:rPr>
        <w:t>文化广电旅游体育事业</w:t>
      </w:r>
      <w:r w:rsidRPr="00597F19">
        <w:rPr>
          <w:rFonts w:ascii="仿宋" w:eastAsia="仿宋" w:hAnsi="仿宋" w:cs="宋体" w:hint="eastAsia"/>
          <w:sz w:val="32"/>
          <w:szCs w:val="32"/>
        </w:rPr>
        <w:t>发展，维护和保障人民群众的合法权益。</w:t>
      </w:r>
    </w:p>
    <w:p w:rsidR="00061C96" w:rsidRPr="000D3194" w:rsidRDefault="00061C96" w:rsidP="00061C96">
      <w:pPr>
        <w:pStyle w:val="a6"/>
        <w:rPr>
          <w:rFonts w:ascii="黑体" w:eastAsia="黑体" w:hAnsi="黑体" w:cs="宋体"/>
          <w:sz w:val="32"/>
          <w:szCs w:val="32"/>
        </w:rPr>
      </w:pPr>
      <w:r>
        <w:rPr>
          <w:rFonts w:ascii="仿宋" w:eastAsia="仿宋" w:hAnsi="仿宋" w:cs="宋体" w:hint="eastAsia"/>
          <w:sz w:val="32"/>
          <w:szCs w:val="32"/>
        </w:rPr>
        <w:t xml:space="preserve">   </w:t>
      </w:r>
      <w:r w:rsidRPr="000D3194">
        <w:rPr>
          <w:rFonts w:ascii="黑体" w:eastAsia="黑体" w:hAnsi="黑体" w:cs="宋体" w:hint="eastAsia"/>
          <w:sz w:val="32"/>
          <w:szCs w:val="32"/>
        </w:rPr>
        <w:t xml:space="preserve"> 二、工作目标</w:t>
      </w:r>
    </w:p>
    <w:p w:rsidR="00061C96" w:rsidRPr="00597F19" w:rsidRDefault="00061C96" w:rsidP="00061C96">
      <w:pPr>
        <w:pStyle w:val="a6"/>
        <w:rPr>
          <w:rFonts w:ascii="仿宋" w:eastAsia="仿宋" w:hAnsi="仿宋" w:cs="宋体"/>
          <w:sz w:val="32"/>
          <w:szCs w:val="32"/>
        </w:rPr>
      </w:pPr>
      <w:r>
        <w:rPr>
          <w:rFonts w:ascii="仿宋" w:eastAsia="仿宋" w:hAnsi="仿宋" w:cs="宋体" w:hint="eastAsia"/>
          <w:sz w:val="32"/>
          <w:szCs w:val="32"/>
        </w:rPr>
        <w:t xml:space="preserve">    </w:t>
      </w:r>
      <w:r w:rsidRPr="00597F19">
        <w:rPr>
          <w:rFonts w:ascii="仿宋" w:eastAsia="仿宋" w:hAnsi="仿宋" w:cs="宋体" w:hint="eastAsia"/>
          <w:sz w:val="32"/>
          <w:szCs w:val="32"/>
        </w:rPr>
        <w:t>坚持集中宣传和经常性宣传相结合，充分调动各种宣传资源</w:t>
      </w:r>
      <w:r>
        <w:rPr>
          <w:rFonts w:ascii="仿宋" w:eastAsia="仿宋" w:hAnsi="仿宋" w:cs="宋体" w:hint="eastAsia"/>
          <w:sz w:val="32"/>
          <w:szCs w:val="32"/>
        </w:rPr>
        <w:t>和平台</w:t>
      </w:r>
      <w:r w:rsidRPr="00597F19">
        <w:rPr>
          <w:rFonts w:ascii="仿宋" w:eastAsia="仿宋" w:hAnsi="仿宋" w:cs="宋体" w:hint="eastAsia"/>
          <w:sz w:val="32"/>
          <w:szCs w:val="32"/>
        </w:rPr>
        <w:t>，大力开展内容丰富、实效性强的宣传教育活动，将宣传的触角延伸到基层、企业，营造浓厚社会氛围，真正让民法典走到群众</w:t>
      </w:r>
      <w:r w:rsidRPr="00597F19">
        <w:rPr>
          <w:rFonts w:ascii="仿宋" w:eastAsia="仿宋" w:hAnsi="仿宋" w:cs="宋体" w:hint="eastAsia"/>
          <w:sz w:val="32"/>
          <w:szCs w:val="32"/>
        </w:rPr>
        <w:lastRenderedPageBreak/>
        <w:t>身边、走进群众心里，成为指导社会生活的“百科全书”。</w:t>
      </w:r>
    </w:p>
    <w:p w:rsidR="00061C96" w:rsidRPr="000D3194" w:rsidRDefault="00061C96" w:rsidP="00061C96">
      <w:pPr>
        <w:pStyle w:val="a6"/>
        <w:rPr>
          <w:rFonts w:ascii="黑体" w:eastAsia="黑体" w:hAnsi="黑体" w:cs="宋体"/>
          <w:sz w:val="32"/>
          <w:szCs w:val="32"/>
        </w:rPr>
      </w:pPr>
      <w:r>
        <w:rPr>
          <w:rFonts w:ascii="仿宋" w:eastAsia="仿宋" w:hAnsi="仿宋" w:cs="宋体" w:hint="eastAsia"/>
          <w:sz w:val="32"/>
          <w:szCs w:val="32"/>
        </w:rPr>
        <w:t xml:space="preserve">    </w:t>
      </w:r>
      <w:r w:rsidRPr="000D3194">
        <w:rPr>
          <w:rFonts w:ascii="黑体" w:eastAsia="黑体" w:hAnsi="黑体" w:cs="宋体" w:hint="eastAsia"/>
          <w:sz w:val="32"/>
          <w:szCs w:val="32"/>
        </w:rPr>
        <w:t>三、实施措施</w:t>
      </w:r>
    </w:p>
    <w:p w:rsidR="00061C96" w:rsidRDefault="00061C96" w:rsidP="00061C96">
      <w:pPr>
        <w:pStyle w:val="a6"/>
        <w:rPr>
          <w:rFonts w:ascii="仿宋" w:eastAsia="仿宋" w:hAnsi="仿宋" w:cs="宋体"/>
          <w:sz w:val="32"/>
          <w:szCs w:val="32"/>
        </w:rPr>
      </w:pPr>
      <w:r>
        <w:rPr>
          <w:rFonts w:ascii="仿宋" w:eastAsia="仿宋" w:hAnsi="仿宋" w:cs="宋体" w:hint="eastAsia"/>
          <w:sz w:val="32"/>
          <w:szCs w:val="32"/>
        </w:rPr>
        <w:t xml:space="preserve">  </w:t>
      </w:r>
      <w:r w:rsidRPr="000D3194">
        <w:rPr>
          <w:rFonts w:ascii="仿宋" w:eastAsia="仿宋" w:hAnsi="仿宋" w:cs="宋体" w:hint="eastAsia"/>
          <w:b/>
          <w:sz w:val="32"/>
          <w:szCs w:val="32"/>
        </w:rPr>
        <w:t xml:space="preserve"> （一）抓好载体宣传。</w:t>
      </w:r>
      <w:r w:rsidRPr="00597F19">
        <w:rPr>
          <w:rFonts w:ascii="仿宋" w:eastAsia="仿宋" w:hAnsi="仿宋" w:cs="宋体" w:hint="eastAsia"/>
          <w:sz w:val="32"/>
          <w:szCs w:val="32"/>
        </w:rPr>
        <w:t>在相关企业（A级景区、星级乡村旅游区、星级农家乐、星级旅游饭店、旅行社、公共文化场馆、</w:t>
      </w:r>
      <w:r>
        <w:rPr>
          <w:rFonts w:ascii="仿宋" w:eastAsia="仿宋" w:hAnsi="仿宋" w:cs="宋体" w:hint="eastAsia"/>
          <w:sz w:val="32"/>
          <w:szCs w:val="32"/>
        </w:rPr>
        <w:t>娱乐场所、</w:t>
      </w:r>
      <w:r w:rsidRPr="00597F19">
        <w:rPr>
          <w:rFonts w:ascii="仿宋" w:eastAsia="仿宋" w:hAnsi="仿宋" w:cs="宋体" w:hint="eastAsia"/>
          <w:sz w:val="32"/>
          <w:szCs w:val="32"/>
        </w:rPr>
        <w:t>网吧、电影院等）的固定宣传设施中增加民法典宣传挂图、标语。充分利用各类宣传栏、电子显示屏、网站、微信公众号等，广泛开展民法典宣传活动。</w:t>
      </w:r>
    </w:p>
    <w:p w:rsidR="00061C96" w:rsidRDefault="00061C96" w:rsidP="00061C96">
      <w:pPr>
        <w:pStyle w:val="a6"/>
        <w:rPr>
          <w:rFonts w:ascii="仿宋" w:eastAsia="仿宋" w:hAnsi="仿宋" w:cs="宋体"/>
          <w:sz w:val="32"/>
          <w:szCs w:val="32"/>
        </w:rPr>
      </w:pPr>
      <w:r>
        <w:rPr>
          <w:rFonts w:ascii="仿宋" w:eastAsia="仿宋" w:hAnsi="仿宋" w:cs="宋体" w:hint="eastAsia"/>
          <w:sz w:val="32"/>
          <w:szCs w:val="32"/>
        </w:rPr>
        <w:t xml:space="preserve">   </w:t>
      </w:r>
      <w:r w:rsidRPr="000D3194">
        <w:rPr>
          <w:rFonts w:ascii="仿宋" w:eastAsia="仿宋" w:hAnsi="仿宋" w:cs="宋体" w:hint="eastAsia"/>
          <w:b/>
          <w:sz w:val="32"/>
          <w:szCs w:val="32"/>
        </w:rPr>
        <w:t>（二）抓好主题活动宣传。</w:t>
      </w:r>
      <w:r w:rsidRPr="00597F19">
        <w:rPr>
          <w:rFonts w:ascii="仿宋" w:eastAsia="仿宋" w:hAnsi="仿宋" w:cs="宋体" w:hint="eastAsia"/>
          <w:sz w:val="32"/>
          <w:szCs w:val="32"/>
        </w:rPr>
        <w:t>推动民法典进基层、进企业，让民法典走到群众身边、走进群众心里。积极将民法典宣传普及教育与践行社会主义核心价值观紧密结合起来，采取寓教于乐的形式，组织创作法治文化产品，开展法治文艺演出、书画展览等法治文化活动，让民法典知识直达基层与企业。健全完善全市图书馆、文化馆、镇</w:t>
      </w:r>
      <w:r>
        <w:rPr>
          <w:rFonts w:ascii="仿宋" w:eastAsia="仿宋" w:hAnsi="仿宋" w:cs="宋体" w:hint="eastAsia"/>
          <w:sz w:val="32"/>
          <w:szCs w:val="32"/>
        </w:rPr>
        <w:t>街</w:t>
      </w:r>
      <w:r w:rsidRPr="00597F19">
        <w:rPr>
          <w:rFonts w:ascii="仿宋" w:eastAsia="仿宋" w:hAnsi="仿宋" w:cs="宋体" w:hint="eastAsia"/>
          <w:sz w:val="32"/>
          <w:szCs w:val="32"/>
        </w:rPr>
        <w:t>文化站、村文化室等公共文化机构对民法典的咨询、阅读机制。</w:t>
      </w:r>
    </w:p>
    <w:p w:rsidR="00061C96" w:rsidRDefault="00061C96" w:rsidP="00061C96">
      <w:pPr>
        <w:pStyle w:val="a6"/>
        <w:rPr>
          <w:rFonts w:ascii="仿宋" w:eastAsia="仿宋" w:hAnsi="仿宋" w:cs="宋体"/>
          <w:sz w:val="32"/>
          <w:szCs w:val="32"/>
        </w:rPr>
      </w:pPr>
      <w:r>
        <w:rPr>
          <w:rFonts w:ascii="仿宋" w:eastAsia="仿宋" w:hAnsi="仿宋" w:cs="宋体" w:hint="eastAsia"/>
          <w:sz w:val="32"/>
          <w:szCs w:val="32"/>
        </w:rPr>
        <w:t xml:space="preserve">   </w:t>
      </w:r>
      <w:r w:rsidRPr="000D3194">
        <w:rPr>
          <w:rFonts w:ascii="仿宋" w:eastAsia="仿宋" w:hAnsi="仿宋" w:cs="宋体" w:hint="eastAsia"/>
          <w:b/>
          <w:sz w:val="32"/>
          <w:szCs w:val="32"/>
        </w:rPr>
        <w:t>（三）</w:t>
      </w:r>
      <w:r>
        <w:rPr>
          <w:rFonts w:ascii="仿宋" w:eastAsia="仿宋" w:hAnsi="仿宋" w:cs="宋体" w:hint="eastAsia"/>
          <w:b/>
          <w:sz w:val="32"/>
          <w:szCs w:val="32"/>
        </w:rPr>
        <w:t>抓好局干部职工《</w:t>
      </w:r>
      <w:r w:rsidRPr="000D3194">
        <w:rPr>
          <w:rFonts w:ascii="仿宋" w:eastAsia="仿宋" w:hAnsi="仿宋" w:cs="宋体" w:hint="eastAsia"/>
          <w:b/>
          <w:sz w:val="32"/>
          <w:szCs w:val="32"/>
        </w:rPr>
        <w:t>民法典</w:t>
      </w:r>
      <w:r>
        <w:rPr>
          <w:rFonts w:ascii="仿宋" w:eastAsia="仿宋" w:hAnsi="仿宋" w:cs="宋体" w:hint="eastAsia"/>
          <w:b/>
          <w:sz w:val="32"/>
          <w:szCs w:val="32"/>
        </w:rPr>
        <w:t>》普及工作</w:t>
      </w:r>
      <w:r w:rsidRPr="000D3194">
        <w:rPr>
          <w:rFonts w:ascii="仿宋" w:eastAsia="仿宋" w:hAnsi="仿宋" w:cs="宋体" w:hint="eastAsia"/>
          <w:b/>
          <w:sz w:val="32"/>
          <w:szCs w:val="32"/>
        </w:rPr>
        <w:t>。</w:t>
      </w:r>
      <w:r w:rsidRPr="00597F19">
        <w:rPr>
          <w:rFonts w:ascii="仿宋" w:eastAsia="仿宋" w:hAnsi="仿宋" w:cs="宋体" w:hint="eastAsia"/>
          <w:sz w:val="32"/>
          <w:szCs w:val="32"/>
        </w:rPr>
        <w:t>购买一批民法典文本，分发给</w:t>
      </w:r>
      <w:r>
        <w:rPr>
          <w:rFonts w:ascii="仿宋" w:eastAsia="仿宋" w:hAnsi="仿宋" w:cs="宋体" w:hint="eastAsia"/>
          <w:sz w:val="32"/>
          <w:szCs w:val="32"/>
        </w:rPr>
        <w:t>局</w:t>
      </w:r>
      <w:r w:rsidRPr="00597F19">
        <w:rPr>
          <w:rFonts w:ascii="仿宋" w:eastAsia="仿宋" w:hAnsi="仿宋" w:cs="宋体" w:hint="eastAsia"/>
          <w:sz w:val="32"/>
          <w:szCs w:val="32"/>
        </w:rPr>
        <w:t>各</w:t>
      </w:r>
      <w:r>
        <w:rPr>
          <w:rFonts w:ascii="仿宋" w:eastAsia="仿宋" w:hAnsi="仿宋" w:cs="宋体" w:hint="eastAsia"/>
          <w:sz w:val="32"/>
          <w:szCs w:val="32"/>
        </w:rPr>
        <w:t>股</w:t>
      </w:r>
      <w:r w:rsidRPr="00597F19">
        <w:rPr>
          <w:rFonts w:ascii="仿宋" w:eastAsia="仿宋" w:hAnsi="仿宋" w:cs="宋体" w:hint="eastAsia"/>
          <w:sz w:val="32"/>
          <w:szCs w:val="32"/>
        </w:rPr>
        <w:t>室，为干部提供走近民法典、学习民法典的材料。在局内张贴民法典宣传海报，营造学民法典、尊民法典、用民法典的浓厚氛围来提升干部法治素质，培育用法治思维和法治方式处理问题的良好习惯。结合“12.4”宪法颁布日等时机，广泛开展民法典的宣传教育活动。</w:t>
      </w:r>
    </w:p>
    <w:p w:rsidR="00061C96" w:rsidRDefault="00061C96" w:rsidP="00061C96">
      <w:pPr>
        <w:pStyle w:val="a6"/>
        <w:rPr>
          <w:rFonts w:ascii="仿宋" w:eastAsia="仿宋" w:hAnsi="仿宋" w:cs="宋体"/>
          <w:sz w:val="32"/>
          <w:szCs w:val="32"/>
        </w:rPr>
      </w:pPr>
      <w:r>
        <w:rPr>
          <w:rFonts w:ascii="仿宋" w:eastAsia="仿宋" w:hAnsi="仿宋" w:cs="宋体" w:hint="eastAsia"/>
          <w:sz w:val="32"/>
          <w:szCs w:val="32"/>
        </w:rPr>
        <w:t xml:space="preserve">   </w:t>
      </w:r>
      <w:r w:rsidRPr="000D3194">
        <w:rPr>
          <w:rFonts w:ascii="仿宋" w:eastAsia="仿宋" w:hAnsi="仿宋" w:cs="宋体" w:hint="eastAsia"/>
          <w:b/>
          <w:sz w:val="32"/>
          <w:szCs w:val="32"/>
        </w:rPr>
        <w:t>（四）组织集中学习。</w:t>
      </w:r>
      <w:r w:rsidRPr="00597F19">
        <w:rPr>
          <w:rFonts w:ascii="仿宋" w:eastAsia="仿宋" w:hAnsi="仿宋" w:cs="宋体" w:hint="eastAsia"/>
          <w:sz w:val="32"/>
          <w:szCs w:val="32"/>
        </w:rPr>
        <w:t>要将民法典宣传纳入普法责任清单，作为当前和今后一个时期内普法宣传活动重点内容。通过会议、座谈讨论、交流心得、</w:t>
      </w:r>
      <w:r>
        <w:rPr>
          <w:rFonts w:ascii="仿宋" w:eastAsia="仿宋" w:hAnsi="仿宋" w:cs="宋体" w:hint="eastAsia"/>
          <w:sz w:val="32"/>
          <w:szCs w:val="32"/>
        </w:rPr>
        <w:t>线上平台学习</w:t>
      </w:r>
      <w:r w:rsidRPr="00597F19">
        <w:rPr>
          <w:rFonts w:ascii="仿宋" w:eastAsia="仿宋" w:hAnsi="仿宋" w:cs="宋体" w:hint="eastAsia"/>
          <w:sz w:val="32"/>
          <w:szCs w:val="32"/>
        </w:rPr>
        <w:t>等形式开展专题学习。同时结合重要时间节点深入开展民法典宣传，确保民法典的相关条文和法律精神入脑入心。</w:t>
      </w:r>
    </w:p>
    <w:p w:rsidR="00061C96" w:rsidRPr="000D3194" w:rsidRDefault="00061C96" w:rsidP="00061C96">
      <w:pPr>
        <w:pStyle w:val="a6"/>
        <w:rPr>
          <w:rFonts w:ascii="黑体" w:eastAsia="黑体" w:hAnsi="黑体" w:cs="宋体"/>
          <w:sz w:val="32"/>
          <w:szCs w:val="32"/>
        </w:rPr>
      </w:pPr>
      <w:r>
        <w:rPr>
          <w:rFonts w:ascii="仿宋" w:eastAsia="仿宋" w:hAnsi="仿宋" w:cs="宋体" w:hint="eastAsia"/>
          <w:sz w:val="32"/>
          <w:szCs w:val="32"/>
        </w:rPr>
        <w:t xml:space="preserve">    </w:t>
      </w:r>
      <w:r w:rsidRPr="000D3194">
        <w:rPr>
          <w:rFonts w:ascii="黑体" w:eastAsia="黑体" w:hAnsi="黑体" w:cs="宋体" w:hint="eastAsia"/>
          <w:sz w:val="32"/>
          <w:szCs w:val="32"/>
        </w:rPr>
        <w:t>四、工作要求</w:t>
      </w:r>
    </w:p>
    <w:p w:rsidR="00061C96" w:rsidRPr="00597F19" w:rsidRDefault="00061C96" w:rsidP="00061C96">
      <w:pPr>
        <w:pStyle w:val="a6"/>
        <w:rPr>
          <w:rFonts w:ascii="仿宋" w:eastAsia="仿宋" w:hAnsi="仿宋" w:cs="宋体"/>
          <w:sz w:val="32"/>
          <w:szCs w:val="32"/>
        </w:rPr>
      </w:pPr>
      <w:r>
        <w:rPr>
          <w:rFonts w:ascii="仿宋" w:eastAsia="仿宋" w:hAnsi="仿宋" w:cs="宋体" w:hint="eastAsia"/>
          <w:sz w:val="32"/>
          <w:szCs w:val="32"/>
        </w:rPr>
        <w:t xml:space="preserve">   </w:t>
      </w:r>
      <w:r w:rsidRPr="000D3194">
        <w:rPr>
          <w:rFonts w:ascii="仿宋" w:eastAsia="仿宋" w:hAnsi="仿宋" w:cs="宋体" w:hint="eastAsia"/>
          <w:b/>
          <w:sz w:val="32"/>
          <w:szCs w:val="32"/>
        </w:rPr>
        <w:t>（一）提高政治站位。</w:t>
      </w:r>
      <w:r w:rsidRPr="00597F19">
        <w:rPr>
          <w:rFonts w:ascii="仿宋" w:eastAsia="仿宋" w:hAnsi="仿宋" w:cs="宋体" w:hint="eastAsia"/>
          <w:sz w:val="32"/>
          <w:szCs w:val="32"/>
        </w:rPr>
        <w:t>民法典是新中国成立以来第一部以“法典”命名的法律，是新时代我国社会主义法治建设的重大成果。要高度重视民法典普法工作，将民法典普法工作作为当前和今后普法工作的重点，开展民法典宣传普及教育活动，必须提高政治站位，坚持正确舆论导向。严肃宣传纪律，加强舆情研判和有害信息管控，落实把关责任。加强法学教育、教材和教学管理，积极做好思想疏导和理论引导工作。</w:t>
      </w:r>
    </w:p>
    <w:p w:rsidR="00061C96" w:rsidRPr="00597F19" w:rsidRDefault="00061C96" w:rsidP="00061C96">
      <w:pPr>
        <w:pStyle w:val="a6"/>
        <w:rPr>
          <w:rFonts w:ascii="仿宋" w:eastAsia="仿宋" w:hAnsi="仿宋" w:cs="宋体"/>
          <w:sz w:val="32"/>
          <w:szCs w:val="32"/>
        </w:rPr>
      </w:pPr>
      <w:r>
        <w:rPr>
          <w:rFonts w:ascii="仿宋" w:eastAsia="仿宋" w:hAnsi="仿宋" w:cs="宋体" w:hint="eastAsia"/>
          <w:sz w:val="32"/>
          <w:szCs w:val="32"/>
        </w:rPr>
        <w:t xml:space="preserve">    </w:t>
      </w:r>
      <w:r w:rsidRPr="000D3194">
        <w:rPr>
          <w:rFonts w:ascii="仿宋" w:eastAsia="仿宋" w:hAnsi="仿宋" w:cs="宋体" w:hint="eastAsia"/>
          <w:b/>
          <w:sz w:val="32"/>
          <w:szCs w:val="32"/>
        </w:rPr>
        <w:t>（二）加强组织领导。</w:t>
      </w:r>
      <w:r>
        <w:rPr>
          <w:rFonts w:ascii="仿宋" w:eastAsia="仿宋" w:hAnsi="仿宋" w:cs="宋体" w:hint="eastAsia"/>
          <w:sz w:val="32"/>
          <w:szCs w:val="32"/>
        </w:rPr>
        <w:t>局领导班子、中层</w:t>
      </w:r>
      <w:r w:rsidRPr="00597F19">
        <w:rPr>
          <w:rFonts w:ascii="仿宋" w:eastAsia="仿宋" w:hAnsi="仿宋" w:cs="宋体" w:hint="eastAsia"/>
          <w:sz w:val="32"/>
          <w:szCs w:val="32"/>
        </w:rPr>
        <w:t>干部</w:t>
      </w:r>
      <w:r>
        <w:rPr>
          <w:rFonts w:ascii="仿宋" w:eastAsia="仿宋" w:hAnsi="仿宋" w:cs="宋体" w:hint="eastAsia"/>
          <w:sz w:val="32"/>
          <w:szCs w:val="32"/>
        </w:rPr>
        <w:t>和局属单位负责人要</w:t>
      </w:r>
      <w:r w:rsidRPr="00597F19">
        <w:rPr>
          <w:rFonts w:ascii="仿宋" w:eastAsia="仿宋" w:hAnsi="仿宋" w:cs="宋体" w:hint="eastAsia"/>
          <w:sz w:val="32"/>
          <w:szCs w:val="32"/>
        </w:rPr>
        <w:t>带头学民法典、用民法典，做学用民法典的表率。细化量化民法典学习宣传教育工作，有序推进民法典学习教育落到实处。</w:t>
      </w:r>
    </w:p>
    <w:p w:rsidR="00061C96" w:rsidRPr="00597F19" w:rsidRDefault="00061C96" w:rsidP="00061C96">
      <w:pPr>
        <w:pStyle w:val="a6"/>
        <w:rPr>
          <w:rFonts w:ascii="仿宋" w:eastAsia="仿宋" w:hAnsi="仿宋" w:cs="宋体"/>
          <w:sz w:val="32"/>
          <w:szCs w:val="32"/>
        </w:rPr>
      </w:pPr>
      <w:r>
        <w:rPr>
          <w:rFonts w:ascii="仿宋" w:eastAsia="仿宋" w:hAnsi="仿宋" w:cs="宋体" w:hint="eastAsia"/>
          <w:sz w:val="32"/>
          <w:szCs w:val="32"/>
        </w:rPr>
        <w:t xml:space="preserve">    </w:t>
      </w:r>
      <w:r w:rsidRPr="000D3194">
        <w:rPr>
          <w:rFonts w:ascii="仿宋" w:eastAsia="仿宋" w:hAnsi="仿宋" w:cs="宋体" w:hint="eastAsia"/>
          <w:b/>
          <w:sz w:val="32"/>
          <w:szCs w:val="32"/>
        </w:rPr>
        <w:t>（三）强化责任落实。</w:t>
      </w:r>
      <w:r w:rsidRPr="00597F19">
        <w:rPr>
          <w:rFonts w:ascii="仿宋" w:eastAsia="仿宋" w:hAnsi="仿宋" w:cs="宋体" w:hint="eastAsia"/>
          <w:sz w:val="32"/>
          <w:szCs w:val="32"/>
        </w:rPr>
        <w:t>把民法典学习宣传教育作为当前和今后一个时期全民普法的重要任务，抓好日常宣传与集中宣传。要严格落实“谁执法谁普法”责任制，紧密结合</w:t>
      </w:r>
      <w:r>
        <w:rPr>
          <w:rFonts w:ascii="仿宋" w:eastAsia="仿宋" w:hAnsi="仿宋" w:cs="宋体" w:hint="eastAsia"/>
          <w:sz w:val="32"/>
          <w:szCs w:val="32"/>
        </w:rPr>
        <w:t>股</w:t>
      </w:r>
      <w:r w:rsidRPr="00597F19">
        <w:rPr>
          <w:rFonts w:ascii="仿宋" w:eastAsia="仿宋" w:hAnsi="仿宋" w:cs="宋体" w:hint="eastAsia"/>
          <w:sz w:val="32"/>
          <w:szCs w:val="32"/>
        </w:rPr>
        <w:t>室职能加强民法典宣传，将民法典普法工作贯穿立法、行政、服务的全过程，确保民法典各项学习宣传任务有人抓、有人管，防止形式主义。</w:t>
      </w:r>
    </w:p>
    <w:p w:rsidR="00061C96" w:rsidRPr="00597F19" w:rsidRDefault="00061C96" w:rsidP="00061C96">
      <w:pPr>
        <w:pStyle w:val="a6"/>
        <w:rPr>
          <w:rFonts w:ascii="仿宋" w:eastAsia="仿宋" w:hAnsi="仿宋" w:cs="宋体"/>
          <w:sz w:val="32"/>
          <w:szCs w:val="32"/>
        </w:rPr>
      </w:pPr>
      <w:r w:rsidRPr="00597F19">
        <w:rPr>
          <w:rFonts w:ascii="仿宋" w:eastAsia="仿宋" w:hAnsi="仿宋" w:cs="宋体"/>
          <w:sz w:val="32"/>
          <w:szCs w:val="32"/>
        </w:rPr>
        <w:t xml:space="preserve">  </w:t>
      </w:r>
    </w:p>
    <w:p w:rsidR="00061C96" w:rsidRPr="00597F19" w:rsidRDefault="00061C96" w:rsidP="00061C96">
      <w:pPr>
        <w:pStyle w:val="a6"/>
        <w:rPr>
          <w:rFonts w:ascii="仿宋" w:eastAsia="仿宋" w:hAnsi="仿宋" w:cs="宋体"/>
          <w:sz w:val="32"/>
          <w:szCs w:val="32"/>
        </w:rPr>
      </w:pPr>
      <w:r w:rsidRPr="00597F19">
        <w:rPr>
          <w:rFonts w:ascii="仿宋" w:eastAsia="仿宋" w:hAnsi="仿宋" w:cs="宋体"/>
          <w:sz w:val="32"/>
          <w:szCs w:val="32"/>
        </w:rPr>
        <w:t xml:space="preserve"> </w:t>
      </w:r>
    </w:p>
    <w:p w:rsidR="004358AB" w:rsidRDefault="00061C96" w:rsidP="00061C96">
      <w:pPr>
        <w:pStyle w:val="a6"/>
      </w:pPr>
      <w:r w:rsidRPr="00597F19">
        <w:t xml:space="preserve"> </w:t>
      </w:r>
    </w:p>
    <w:sectPr w:rsidR="004358AB" w:rsidSect="00CE300F">
      <w:headerReference w:type="default" r:id="rId6"/>
      <w:footerReference w:type="even" r:id="rId7"/>
      <w:footerReference w:type="default" r:id="rId8"/>
      <w:pgSz w:w="11906" w:h="16838"/>
      <w:pgMar w:top="1701" w:right="1134" w:bottom="1588" w:left="1361" w:header="851" w:footer="992"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7D25" w:rsidRDefault="00C57D25" w:rsidP="00061C96">
      <w:pPr>
        <w:spacing w:after="0"/>
      </w:pPr>
      <w:r>
        <w:separator/>
      </w:r>
    </w:p>
  </w:endnote>
  <w:endnote w:type="continuationSeparator" w:id="0">
    <w:p w:rsidR="00C57D25" w:rsidRDefault="00C57D25" w:rsidP="00061C9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13C" w:rsidRDefault="0072331D" w:rsidP="007E3885">
    <w:pPr>
      <w:pStyle w:val="a4"/>
      <w:framePr w:wrap="around" w:vAnchor="text" w:hAnchor="margin" w:xAlign="center" w:y="1"/>
      <w:rPr>
        <w:rStyle w:val="a5"/>
      </w:rPr>
    </w:pPr>
    <w:r>
      <w:fldChar w:fldCharType="begin"/>
    </w:r>
    <w:r w:rsidR="00645862">
      <w:rPr>
        <w:rStyle w:val="a5"/>
      </w:rPr>
      <w:instrText xml:space="preserve">PAGE  </w:instrText>
    </w:r>
    <w:r>
      <w:fldChar w:fldCharType="separate"/>
    </w:r>
    <w:r w:rsidR="00645862">
      <w:rPr>
        <w:rStyle w:val="a5"/>
      </w:rPr>
      <w:t>1</w:t>
    </w:r>
    <w:r>
      <w:fldChar w:fldCharType="end"/>
    </w:r>
  </w:p>
  <w:p w:rsidR="0065313C" w:rsidRDefault="00C57D25" w:rsidP="007E3885">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13C" w:rsidRDefault="0072331D" w:rsidP="007E3885">
    <w:pPr>
      <w:pStyle w:val="a4"/>
      <w:framePr w:wrap="around" w:vAnchor="text" w:hAnchor="margin" w:xAlign="center" w:y="1"/>
      <w:rPr>
        <w:rStyle w:val="a5"/>
      </w:rPr>
    </w:pPr>
    <w:r>
      <w:rPr>
        <w:rStyle w:val="a5"/>
      </w:rPr>
      <w:fldChar w:fldCharType="begin"/>
    </w:r>
    <w:r w:rsidR="00645862">
      <w:rPr>
        <w:rStyle w:val="a5"/>
      </w:rPr>
      <w:instrText xml:space="preserve">PAGE  </w:instrText>
    </w:r>
    <w:r>
      <w:rPr>
        <w:rStyle w:val="a5"/>
      </w:rPr>
      <w:fldChar w:fldCharType="separate"/>
    </w:r>
    <w:r w:rsidR="009165F3">
      <w:rPr>
        <w:rStyle w:val="a5"/>
        <w:noProof/>
      </w:rPr>
      <w:t>3</w:t>
    </w:r>
    <w:r>
      <w:rPr>
        <w:rStyle w:val="a5"/>
      </w:rPr>
      <w:fldChar w:fldCharType="end"/>
    </w:r>
  </w:p>
  <w:p w:rsidR="0065313C" w:rsidRDefault="00C57D25" w:rsidP="007E3885">
    <w:pPr>
      <w:pStyle w:val="a4"/>
      <w:framePr w:wrap="around" w:vAnchor="text" w:hAnchor="margin" w:xAlign="center" w:y="1"/>
      <w:rPr>
        <w:rStyle w:val="a5"/>
      </w:rPr>
    </w:pPr>
  </w:p>
  <w:p w:rsidR="0065313C" w:rsidRDefault="00C57D25" w:rsidP="007E3885">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7D25" w:rsidRDefault="00C57D25" w:rsidP="00061C96">
      <w:pPr>
        <w:spacing w:after="0"/>
      </w:pPr>
      <w:r>
        <w:separator/>
      </w:r>
    </w:p>
  </w:footnote>
  <w:footnote w:type="continuationSeparator" w:id="0">
    <w:p w:rsidR="00C57D25" w:rsidRDefault="00C57D25" w:rsidP="00061C96">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13C" w:rsidRDefault="00C57D25">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savePreviewPicture/>
  <w:hdrShapeDefaults>
    <o:shapedefaults v:ext="edit" spidmax="9218"/>
  </w:hdrShapeDefaults>
  <w:footnotePr>
    <w:footnote w:id="-1"/>
    <w:footnote w:id="0"/>
  </w:footnotePr>
  <w:endnotePr>
    <w:endnote w:id="-1"/>
    <w:endnote w:id="0"/>
  </w:endnotePr>
  <w:compat>
    <w:useFELayout/>
  </w:compat>
  <w:rsids>
    <w:rsidRoot w:val="00D31D50"/>
    <w:rsid w:val="00061C96"/>
    <w:rsid w:val="00165354"/>
    <w:rsid w:val="00323B43"/>
    <w:rsid w:val="003D37D8"/>
    <w:rsid w:val="00426133"/>
    <w:rsid w:val="004358AB"/>
    <w:rsid w:val="00645862"/>
    <w:rsid w:val="0072331D"/>
    <w:rsid w:val="008B7726"/>
    <w:rsid w:val="009165F3"/>
    <w:rsid w:val="00C57D25"/>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061C96"/>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061C96"/>
    <w:rPr>
      <w:rFonts w:ascii="Tahoma" w:hAnsi="Tahoma"/>
      <w:sz w:val="18"/>
      <w:szCs w:val="18"/>
    </w:rPr>
  </w:style>
  <w:style w:type="paragraph" w:styleId="a4">
    <w:name w:val="footer"/>
    <w:basedOn w:val="a"/>
    <w:link w:val="Char0"/>
    <w:unhideWhenUsed/>
    <w:rsid w:val="00061C96"/>
    <w:pPr>
      <w:tabs>
        <w:tab w:val="center" w:pos="4153"/>
        <w:tab w:val="right" w:pos="8306"/>
      </w:tabs>
    </w:pPr>
    <w:rPr>
      <w:sz w:val="18"/>
      <w:szCs w:val="18"/>
    </w:rPr>
  </w:style>
  <w:style w:type="character" w:customStyle="1" w:styleId="Char0">
    <w:name w:val="页脚 Char"/>
    <w:basedOn w:val="a0"/>
    <w:link w:val="a4"/>
    <w:uiPriority w:val="99"/>
    <w:semiHidden/>
    <w:rsid w:val="00061C96"/>
    <w:rPr>
      <w:rFonts w:ascii="Tahoma" w:hAnsi="Tahoma"/>
      <w:sz w:val="18"/>
      <w:szCs w:val="18"/>
    </w:rPr>
  </w:style>
  <w:style w:type="character" w:styleId="a5">
    <w:name w:val="page number"/>
    <w:basedOn w:val="a0"/>
    <w:rsid w:val="00061C96"/>
  </w:style>
  <w:style w:type="paragraph" w:styleId="a6">
    <w:name w:val="Plain Text"/>
    <w:basedOn w:val="a"/>
    <w:link w:val="Char1"/>
    <w:rsid w:val="00061C96"/>
    <w:pPr>
      <w:widowControl w:val="0"/>
      <w:adjustRightInd/>
      <w:snapToGrid/>
      <w:spacing w:after="0"/>
      <w:jc w:val="both"/>
    </w:pPr>
    <w:rPr>
      <w:rFonts w:ascii="宋体" w:eastAsia="宋体" w:hAnsi="Courier New" w:cs="Courier New"/>
      <w:kern w:val="2"/>
      <w:sz w:val="21"/>
      <w:szCs w:val="21"/>
    </w:rPr>
  </w:style>
  <w:style w:type="character" w:customStyle="1" w:styleId="Char1">
    <w:name w:val="纯文本 Char"/>
    <w:basedOn w:val="a0"/>
    <w:link w:val="a6"/>
    <w:rsid w:val="00061C96"/>
    <w:rPr>
      <w:rFonts w:ascii="宋体" w:eastAsia="宋体" w:hAnsi="Courier New" w:cs="Courier New"/>
      <w:kern w:val="2"/>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226</Words>
  <Characters>1292</Characters>
  <Application>Microsoft Office Word</Application>
  <DocSecurity>0</DocSecurity>
  <Lines>10</Lines>
  <Paragraphs>3</Paragraphs>
  <ScaleCrop>false</ScaleCrop>
  <Company/>
  <LinksUpToDate>false</LinksUpToDate>
  <CharactersWithSpaces>1515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未定义</cp:lastModifiedBy>
  <cp:revision>3</cp:revision>
  <dcterms:created xsi:type="dcterms:W3CDTF">2008-09-11T17:20:00Z</dcterms:created>
  <dcterms:modified xsi:type="dcterms:W3CDTF">2020-09-19T03:58:00Z</dcterms:modified>
</cp:coreProperties>
</file>