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ED705E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ED705E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A47CD7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A47CD7" w:rsidRPr="004F358E">
        <w:rPr>
          <w:rFonts w:ascii="仿宋" w:eastAsia="仿宋" w:hAnsi="仿宋" w:hint="eastAsia"/>
          <w:b/>
          <w:sz w:val="32"/>
          <w:szCs w:val="32"/>
        </w:rPr>
        <w:t>9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4F358E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A47CD7" w:rsidRPr="00A47CD7">
        <w:rPr>
          <w:rFonts w:ascii="仿宋" w:eastAsia="仿宋" w:hAnsi="仿宋" w:hint="eastAsia"/>
          <w:b/>
          <w:sz w:val="44"/>
          <w:szCs w:val="44"/>
        </w:rPr>
        <w:t>吴川市黄坡镇中心卫生院建设项目（首期工程）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环境影响报告</w:t>
      </w:r>
      <w:r w:rsidR="00C31552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2A750D" w:rsidRPr="00932A89" w:rsidRDefault="00A47CD7" w:rsidP="004F358E">
      <w:pPr>
        <w:spacing w:beforeLines="100" w:afterLines="50"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932A89">
        <w:rPr>
          <w:rFonts w:ascii="仿宋" w:eastAsia="仿宋" w:hAnsi="仿宋" w:cs="FangSong_GB2312" w:hint="eastAsia"/>
          <w:b/>
          <w:sz w:val="32"/>
          <w:szCs w:val="32"/>
        </w:rPr>
        <w:t>吴川市黄坡镇中心卫生院</w:t>
      </w:r>
      <w:r w:rsidR="0000096F" w:rsidRPr="00932A89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0C44FE" w:rsidRDefault="0000096F" w:rsidP="004F358E">
      <w:pPr>
        <w:spacing w:beforeLines="100" w:afterLines="50"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5E6BF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威海威创环保科技有限公司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A47CD7" w:rsidRPr="00A47CD7">
        <w:rPr>
          <w:rFonts w:ascii="仿宋" w:eastAsia="仿宋" w:hAnsi="仿宋" w:cs="FangSong_GB2312" w:hint="eastAsia"/>
          <w:b/>
          <w:sz w:val="32"/>
          <w:szCs w:val="32"/>
        </w:rPr>
        <w:t>吴川市黄坡镇中心卫生院建设项目（首期工程）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4C3410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)收悉。我局按照建设项目环境管理有关规定对该项目进行了审查和公示，经研究，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现对报告</w:t>
      </w:r>
      <w:r w:rsidR="00C31552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A47CD7" w:rsidRPr="00932A89" w:rsidRDefault="00683B25" w:rsidP="00A47CD7">
      <w:pPr>
        <w:spacing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  <w:r w:rsidRPr="00683B25">
        <w:rPr>
          <w:rFonts w:ascii="仿宋" w:eastAsia="仿宋" w:hAnsi="仿宋" w:cs="FangSong_GB2312" w:hint="eastAsia"/>
          <w:b/>
          <w:sz w:val="32"/>
          <w:szCs w:val="32"/>
        </w:rPr>
        <w:t>一、</w:t>
      </w:r>
      <w:r w:rsidR="002A750D">
        <w:rPr>
          <w:rFonts w:ascii="仿宋" w:eastAsia="仿宋" w:hAnsi="仿宋" w:cs="FangSong_GB2312" w:hint="eastAsia"/>
          <w:b/>
          <w:sz w:val="32"/>
          <w:szCs w:val="32"/>
        </w:rPr>
        <w:t>项目位于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吴川市黄坡镇沿江路126号</w:t>
      </w:r>
      <w:r w:rsidR="005E6BFA" w:rsidRPr="00932A89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932A89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A54AB3" w:rsidRPr="00932A89">
        <w:rPr>
          <w:rFonts w:ascii="仿宋" w:eastAsia="仿宋" w:hAnsi="仿宋" w:cs="FangSong_GB2312"/>
          <w:b/>
          <w:sz w:val="32"/>
          <w:szCs w:val="32"/>
        </w:rPr>
        <w:t>110.</w:t>
      </w:r>
      <w:r w:rsidR="00A54AB3" w:rsidRPr="00932A89">
        <w:rPr>
          <w:rFonts w:ascii="仿宋" w:eastAsia="仿宋" w:hAnsi="仿宋" w:cs="FangSong_GB2312" w:hint="eastAsia"/>
          <w:b/>
          <w:sz w:val="32"/>
          <w:szCs w:val="32"/>
        </w:rPr>
        <w:t>6213379</w:t>
      </w:r>
      <w:r w:rsidR="003D6BB8" w:rsidRPr="00932A89">
        <w:rPr>
          <w:rFonts w:ascii="仿宋" w:eastAsia="仿宋" w:hAnsi="仿宋" w:cs="FangSong_GB2312" w:hint="eastAsia"/>
          <w:b/>
          <w:sz w:val="32"/>
          <w:szCs w:val="32"/>
        </w:rPr>
        <w:t>E</w:t>
      </w:r>
      <w:r w:rsidR="005E6BFA" w:rsidRPr="00932A89">
        <w:rPr>
          <w:rFonts w:ascii="仿宋" w:eastAsia="仿宋" w:hAnsi="仿宋" w:cs="FangSong_GB2312"/>
          <w:b/>
          <w:sz w:val="32"/>
          <w:szCs w:val="32"/>
        </w:rPr>
        <w:t>、</w:t>
      </w:r>
      <w:r w:rsidR="00A54AB3" w:rsidRPr="00932A89">
        <w:rPr>
          <w:rFonts w:ascii="仿宋" w:eastAsia="仿宋" w:hAnsi="仿宋" w:cs="FangSong_GB2312"/>
          <w:b/>
          <w:sz w:val="32"/>
          <w:szCs w:val="32"/>
        </w:rPr>
        <w:t>21.</w:t>
      </w:r>
      <w:r w:rsidR="00A54AB3" w:rsidRPr="00932A89">
        <w:rPr>
          <w:rFonts w:ascii="仿宋" w:eastAsia="仿宋" w:hAnsi="仿宋" w:cs="FangSong_GB2312" w:hint="eastAsia"/>
          <w:b/>
          <w:sz w:val="32"/>
          <w:szCs w:val="32"/>
        </w:rPr>
        <w:t>3529295</w:t>
      </w:r>
      <w:r w:rsidR="003D6BB8" w:rsidRPr="00932A89">
        <w:rPr>
          <w:rFonts w:ascii="仿宋" w:eastAsia="仿宋" w:hAnsi="仿宋" w:cs="FangSong_GB2312" w:hint="eastAsia"/>
          <w:b/>
          <w:sz w:val="32"/>
          <w:szCs w:val="32"/>
        </w:rPr>
        <w:t>N</w:t>
      </w:r>
      <w:r w:rsidR="005E6BFA" w:rsidRPr="00932A89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932A89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项目总用地面积为4243.89平方米，总建筑面积为5500平方米。项目建设有门诊楼、医技楼和住院大楼等，项目规划设置</w:t>
      </w:r>
      <w:r w:rsidR="00A47CD7" w:rsidRPr="00932A89">
        <w:rPr>
          <w:rFonts w:ascii="仿宋" w:eastAsia="仿宋" w:hAnsi="仿宋" w:cs="FangSong_GB2312"/>
          <w:b/>
          <w:sz w:val="32"/>
          <w:szCs w:val="32"/>
        </w:rPr>
        <w:t>床位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75</w:t>
      </w:r>
      <w:r w:rsidR="00A47CD7" w:rsidRPr="00932A89">
        <w:rPr>
          <w:rFonts w:ascii="仿宋" w:eastAsia="仿宋" w:hAnsi="仿宋" w:cs="FangSong_GB2312"/>
          <w:b/>
          <w:sz w:val="32"/>
          <w:szCs w:val="32"/>
        </w:rPr>
        <w:t>张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A47CD7" w:rsidRPr="00932A89">
        <w:rPr>
          <w:rFonts w:ascii="仿宋" w:eastAsia="仿宋" w:hAnsi="仿宋" w:cs="FangSong_GB2312"/>
          <w:b/>
          <w:sz w:val="32"/>
          <w:szCs w:val="32"/>
        </w:rPr>
        <w:t>项目开</w:t>
      </w:r>
      <w:r w:rsidR="0063061A" w:rsidRPr="00932A89">
        <w:rPr>
          <w:rFonts w:ascii="仿宋" w:eastAsia="仿宋" w:hAnsi="仿宋" w:cs="FangSong_GB2312"/>
          <w:b/>
          <w:sz w:val="32"/>
          <w:szCs w:val="32"/>
        </w:rPr>
        <w:t>设</w:t>
      </w:r>
      <w:r w:rsidR="00A47CD7" w:rsidRPr="00932A89">
        <w:rPr>
          <w:rFonts w:ascii="仿宋" w:eastAsia="仿宋" w:hAnsi="仿宋" w:cs="FangSong_GB2312"/>
          <w:b/>
          <w:sz w:val="32"/>
          <w:szCs w:val="32"/>
        </w:rPr>
        <w:t>内科、外科、妇产科、眼科、耳鼻咽喉科、口腔科、麻醉科、医学检验科、中医科、医学影像科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、预防保健科、妇女保健科、儿科、皮肤科等。项目</w:t>
      </w:r>
      <w:r w:rsidR="00A47CD7" w:rsidRPr="00932A89">
        <w:rPr>
          <w:rFonts w:ascii="仿宋" w:eastAsia="仿宋" w:hAnsi="仿宋" w:cs="FangSong_GB2312"/>
          <w:b/>
          <w:sz w:val="32"/>
          <w:szCs w:val="32"/>
        </w:rPr>
        <w:t>主要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配备DR机、心电图机、B超机、生化分析仪、听、视力测查工具、消毒灭菌设施和简易手术设备等医疗设备。项目</w:t>
      </w:r>
      <w:r w:rsidR="00A47CD7" w:rsidRPr="00932A89">
        <w:rPr>
          <w:rFonts w:ascii="仿宋" w:eastAsia="仿宋" w:hAnsi="仿宋" w:cs="FangSong_GB2312"/>
          <w:b/>
          <w:sz w:val="32"/>
          <w:szCs w:val="32"/>
        </w:rPr>
        <w:t>总投资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262万元</w:t>
      </w:r>
      <w:r w:rsidR="00A47CD7" w:rsidRPr="00932A89">
        <w:rPr>
          <w:rFonts w:ascii="仿宋" w:eastAsia="仿宋" w:hAnsi="仿宋" w:cs="FangSong_GB2312"/>
          <w:b/>
          <w:sz w:val="32"/>
          <w:szCs w:val="32"/>
        </w:rPr>
        <w:t>，环保投资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55</w:t>
      </w:r>
      <w:r w:rsidR="00A47CD7" w:rsidRPr="00932A89">
        <w:rPr>
          <w:rFonts w:ascii="仿宋" w:eastAsia="仿宋" w:hAnsi="仿宋" w:cs="FangSong_GB2312"/>
          <w:b/>
          <w:sz w:val="32"/>
          <w:szCs w:val="32"/>
        </w:rPr>
        <w:t>万元</w:t>
      </w:r>
      <w:r w:rsidR="00A47CD7" w:rsidRPr="00932A89">
        <w:rPr>
          <w:rFonts w:ascii="仿宋" w:eastAsia="仿宋" w:hAnsi="仿宋" w:cs="FangSong_GB2312" w:hint="eastAsia"/>
          <w:b/>
          <w:sz w:val="32"/>
          <w:szCs w:val="32"/>
        </w:rPr>
        <w:t>，占总投资的21%。</w:t>
      </w:r>
    </w:p>
    <w:p w:rsidR="00BB5E73" w:rsidRPr="005429E3" w:rsidRDefault="00BB5E73" w:rsidP="00CE064B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照报告</w:t>
      </w:r>
      <w:r w:rsidR="00C31552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。经审查，我局同意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CE064B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5E6BFA">
        <w:rPr>
          <w:rFonts w:ascii="仿宋" w:eastAsia="仿宋" w:hAnsi="仿宋" w:cs="宋体" w:hint="eastAsia"/>
          <w:b/>
          <w:kern w:val="0"/>
          <w:sz w:val="32"/>
          <w:szCs w:val="32"/>
        </w:rPr>
        <w:t>院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B2684F" w:rsidRPr="00932A89" w:rsidRDefault="00FE746D" w:rsidP="00CE064B">
      <w:pPr>
        <w:widowControl/>
        <w:spacing w:line="600" w:lineRule="exact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ED705E">
        <w:rPr>
          <w:rFonts w:ascii="仿宋" w:eastAsia="仿宋" w:hAnsi="仿宋" w:cs="FangSong_GB2312" w:hint="eastAsia"/>
          <w:b/>
          <w:sz w:val="32"/>
          <w:szCs w:val="32"/>
        </w:rPr>
        <w:t>经三级化粪池处理的</w:t>
      </w:r>
      <w:r w:rsidR="00C566F6" w:rsidRPr="00971F1F">
        <w:rPr>
          <w:rFonts w:ascii="仿宋" w:eastAsia="仿宋" w:hAnsi="仿宋" w:cs="FangSong_GB2312"/>
          <w:b/>
          <w:bCs/>
          <w:sz w:val="32"/>
          <w:szCs w:val="32"/>
        </w:rPr>
        <w:t>生活污水</w:t>
      </w:r>
      <w:r w:rsidR="003C7197" w:rsidRPr="00971F1F">
        <w:rPr>
          <w:rFonts w:ascii="仿宋" w:eastAsia="仿宋" w:hAnsi="仿宋" w:cs="FangSong_GB2312"/>
          <w:b/>
          <w:bCs/>
          <w:sz w:val="32"/>
          <w:szCs w:val="32"/>
        </w:rPr>
        <w:t>与医疗废水一同进入医院自建污水处理站</w:t>
      </w:r>
      <w:r w:rsidR="003C719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进行集中处理，</w:t>
      </w:r>
      <w:r w:rsidR="00677EFC" w:rsidRPr="00D5569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在市政污水收集管网未完善的情况</w:t>
      </w:r>
      <w:r w:rsidR="00677EFC" w:rsidRPr="000C675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下，</w:t>
      </w:r>
      <w:r w:rsidR="00677EF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项目外排</w:t>
      </w:r>
      <w:r w:rsidR="00677EFC" w:rsidRPr="00162EEB">
        <w:rPr>
          <w:rFonts w:ascii="仿宋" w:eastAsia="仿宋" w:hAnsi="仿宋" w:cs="FangSong_GB2312" w:hint="eastAsia"/>
          <w:b/>
          <w:bCs/>
          <w:sz w:val="32"/>
          <w:szCs w:val="32"/>
        </w:rPr>
        <w:t>废水经处理达到《医疗机构水污染物排放标准》（GB 18466—2005）</w:t>
      </w:r>
      <w:r w:rsidR="00677EFC" w:rsidRPr="00297D54">
        <w:rPr>
          <w:rFonts w:ascii="仿宋" w:eastAsia="仿宋" w:hAnsi="仿宋" w:cs="FangSong_GB2312"/>
          <w:b/>
          <w:bCs/>
          <w:sz w:val="32"/>
          <w:szCs w:val="32"/>
        </w:rPr>
        <w:t>中的“综合医疗机构和其他医疗机构水污染物排放限值（日均值）”</w:t>
      </w:r>
      <w:r w:rsidR="00615D28">
        <w:rPr>
          <w:rFonts w:ascii="仿宋" w:eastAsia="仿宋" w:hAnsi="仿宋" w:cs="FangSong_GB2312" w:hint="eastAsia"/>
          <w:b/>
          <w:bCs/>
          <w:sz w:val="32"/>
          <w:szCs w:val="32"/>
        </w:rPr>
        <w:t>及广东省地方标准《水污染物排放限值》（DB44/26-2001）第二时段一级</w:t>
      </w:r>
      <w:r w:rsidR="00677EFC" w:rsidRPr="00297D54">
        <w:rPr>
          <w:rFonts w:ascii="仿宋" w:eastAsia="仿宋" w:hAnsi="仿宋" w:cs="FangSong_GB2312"/>
          <w:b/>
          <w:bCs/>
          <w:sz w:val="32"/>
          <w:szCs w:val="32"/>
        </w:rPr>
        <w:t>标准</w:t>
      </w:r>
      <w:r w:rsidR="00615D28">
        <w:rPr>
          <w:rFonts w:ascii="仿宋" w:eastAsia="仿宋" w:hAnsi="仿宋" w:cs="FangSong_GB2312" w:hint="eastAsia"/>
          <w:b/>
          <w:bCs/>
          <w:sz w:val="32"/>
          <w:szCs w:val="32"/>
        </w:rPr>
        <w:t>的较严值后</w:t>
      </w:r>
      <w:r w:rsidR="00677EFC" w:rsidRPr="00D55698">
        <w:rPr>
          <w:rFonts w:ascii="仿宋" w:eastAsia="仿宋" w:hAnsi="仿宋" w:cs="FangSong_GB2312" w:hint="eastAsia"/>
          <w:b/>
          <w:bCs/>
          <w:sz w:val="32"/>
          <w:szCs w:val="32"/>
        </w:rPr>
        <w:t>排放；</w:t>
      </w:r>
      <w:r w:rsidR="00677EFC" w:rsidRPr="000C675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在</w:t>
      </w:r>
      <w:r w:rsidR="00677EF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市政</w:t>
      </w:r>
      <w:r w:rsidR="00677EFC" w:rsidRPr="000C675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污水收集管网完善的情况下，</w:t>
      </w:r>
      <w:r w:rsidR="00677EF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外排</w:t>
      </w:r>
      <w:r w:rsidR="00677EFC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废水经处理达到《医疗机构水污染物排放标准》（GB 18466—2005）</w:t>
      </w:r>
      <w:r w:rsidR="00677EFC" w:rsidRPr="00297D54">
        <w:rPr>
          <w:rFonts w:ascii="仿宋" w:eastAsia="仿宋" w:hAnsi="仿宋" w:cs="FangSong_GB2312"/>
          <w:b/>
          <w:bCs/>
          <w:sz w:val="32"/>
          <w:szCs w:val="32"/>
        </w:rPr>
        <w:t>中的“综合医疗机构和其他医疗机构水污染物排放限值（日均值）”</w:t>
      </w:r>
      <w:r w:rsidR="00677EFC" w:rsidRPr="00D55698">
        <w:rPr>
          <w:rFonts w:ascii="仿宋" w:eastAsia="仿宋" w:hAnsi="仿宋" w:cs="FangSong_GB2312" w:hint="eastAsia"/>
          <w:b/>
          <w:bCs/>
          <w:sz w:val="32"/>
          <w:szCs w:val="32"/>
        </w:rPr>
        <w:t>预处理标准后</w:t>
      </w:r>
      <w:r w:rsidR="00677EFC">
        <w:rPr>
          <w:rFonts w:ascii="仿宋" w:eastAsia="仿宋" w:hAnsi="仿宋" w:cs="FangSong_GB2312" w:hint="eastAsia"/>
          <w:b/>
          <w:bCs/>
          <w:sz w:val="32"/>
          <w:szCs w:val="32"/>
        </w:rPr>
        <w:t>,</w:t>
      </w:r>
      <w:r w:rsidR="00FE09C8" w:rsidRPr="00BB40BF">
        <w:rPr>
          <w:rFonts w:ascii="仿宋" w:eastAsia="仿宋" w:hAnsi="仿宋" w:cs="FangSong_GB2312" w:hint="eastAsia"/>
          <w:b/>
          <w:sz w:val="32"/>
          <w:szCs w:val="32"/>
        </w:rPr>
        <w:t>通过市政管网</w:t>
      </w:r>
      <w:r w:rsidR="003C7197" w:rsidRPr="00BB40BF">
        <w:rPr>
          <w:rFonts w:ascii="仿宋" w:eastAsia="仿宋" w:hAnsi="仿宋" w:cs="FangSong_GB2312"/>
          <w:b/>
          <w:sz w:val="32"/>
          <w:szCs w:val="32"/>
        </w:rPr>
        <w:t>排入</w:t>
      </w:r>
      <w:r w:rsidR="00A54AB3" w:rsidRPr="00932A89">
        <w:rPr>
          <w:rFonts w:ascii="仿宋" w:eastAsia="仿宋" w:hAnsi="仿宋" w:cs="FangSong_GB2312" w:hint="eastAsia"/>
          <w:b/>
          <w:sz w:val="32"/>
          <w:szCs w:val="32"/>
        </w:rPr>
        <w:t>黄坡镇污水处理厂</w:t>
      </w:r>
      <w:r w:rsidR="00FE09C8" w:rsidRPr="00BB40BF">
        <w:rPr>
          <w:rFonts w:ascii="仿宋" w:eastAsia="仿宋" w:hAnsi="仿宋" w:cs="FangSong_GB2312" w:hint="eastAsia"/>
          <w:b/>
          <w:sz w:val="32"/>
          <w:szCs w:val="32"/>
        </w:rPr>
        <w:t>进行集中处理</w:t>
      </w:r>
      <w:r w:rsidR="003C7197" w:rsidRPr="00BB40BF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266D14">
        <w:rPr>
          <w:rFonts w:ascii="仿宋" w:eastAsia="仿宋" w:hAnsi="仿宋" w:cs="FangSong_GB2312" w:hint="eastAsia"/>
          <w:b/>
          <w:sz w:val="32"/>
          <w:szCs w:val="32"/>
        </w:rPr>
        <w:t>检</w:t>
      </w:r>
      <w:r w:rsidR="00C3017E" w:rsidRPr="00932A89">
        <w:rPr>
          <w:rFonts w:ascii="仿宋" w:eastAsia="仿宋" w:hAnsi="仿宋" w:cs="FangSong_GB2312" w:hint="eastAsia"/>
          <w:b/>
          <w:sz w:val="32"/>
          <w:szCs w:val="32"/>
        </w:rPr>
        <w:t>检验室产生的特殊性质废水分类收集，分类贮存，</w:t>
      </w:r>
      <w:r w:rsidR="00FE09C8" w:rsidRPr="00932A89">
        <w:rPr>
          <w:rFonts w:ascii="仿宋" w:eastAsia="仿宋" w:hAnsi="仿宋" w:cs="FangSong_GB2312" w:hint="eastAsia"/>
          <w:b/>
          <w:sz w:val="32"/>
          <w:szCs w:val="32"/>
        </w:rPr>
        <w:t>足量</w:t>
      </w:r>
      <w:r w:rsidR="003C7197" w:rsidRPr="00932A89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3C7197" w:rsidRPr="00932A89">
        <w:rPr>
          <w:rFonts w:ascii="仿宋" w:eastAsia="仿宋" w:hAnsi="仿宋" w:cs="FangSong_GB2312"/>
          <w:b/>
          <w:sz w:val="32"/>
          <w:szCs w:val="32"/>
        </w:rPr>
        <w:t>交由有资质单位处置</w:t>
      </w:r>
      <w:r w:rsidR="003C7197" w:rsidRPr="00932A89">
        <w:rPr>
          <w:rFonts w:ascii="仿宋" w:eastAsia="仿宋" w:hAnsi="仿宋" w:cs="FangSong_GB2312" w:hint="eastAsia"/>
          <w:b/>
          <w:sz w:val="32"/>
          <w:szCs w:val="32"/>
        </w:rPr>
        <w:t>；项目的</w:t>
      </w:r>
      <w:r w:rsidR="003C7197" w:rsidRPr="00932A89">
        <w:rPr>
          <w:rFonts w:ascii="仿宋" w:eastAsia="仿宋" w:hAnsi="仿宋" w:cs="FangSong_GB2312"/>
          <w:b/>
          <w:sz w:val="32"/>
          <w:szCs w:val="32"/>
        </w:rPr>
        <w:t>化粪池、消毒池、</w:t>
      </w:r>
      <w:r w:rsidR="003C7197" w:rsidRPr="00932A89">
        <w:rPr>
          <w:rFonts w:ascii="仿宋" w:eastAsia="仿宋" w:hAnsi="仿宋" w:cs="FangSong_GB2312" w:hint="eastAsia"/>
          <w:b/>
          <w:sz w:val="32"/>
          <w:szCs w:val="32"/>
        </w:rPr>
        <w:t>污水处理站、污水管网和危废暂存车间等区域须采取防腐防渗漏措施，防止污染地下水。</w:t>
      </w:r>
    </w:p>
    <w:p w:rsidR="009B6F48" w:rsidRPr="00971F1F" w:rsidRDefault="00FB75DD" w:rsidP="00375B25">
      <w:pPr>
        <w:spacing w:line="600" w:lineRule="exact"/>
        <w:rPr>
          <w:rFonts w:ascii="仿宋" w:eastAsia="仿宋" w:hAnsi="仿宋" w:cs="FangSong_GB2312"/>
          <w:b/>
          <w:bCs/>
          <w:sz w:val="32"/>
          <w:szCs w:val="32"/>
        </w:rPr>
      </w:pPr>
      <w:r w:rsidRPr="006C192B">
        <w:rPr>
          <w:rFonts w:ascii="仿宋" w:eastAsia="仿宋" w:hAnsi="仿宋" w:cs="FangSong_GB2312"/>
          <w:b/>
          <w:sz w:val="32"/>
          <w:szCs w:val="32"/>
        </w:rPr>
        <w:t xml:space="preserve"> </w:t>
      </w:r>
      <w:r w:rsidR="0064450C">
        <w:rPr>
          <w:rFonts w:ascii="仿宋" w:eastAsia="仿宋" w:hAnsi="仿宋" w:cs="FangSong_GB2312" w:hint="eastAsia"/>
          <w:b/>
          <w:sz w:val="32"/>
          <w:szCs w:val="32"/>
        </w:rPr>
        <w:t xml:space="preserve">  </w:t>
      </w:r>
      <w:r w:rsidR="005D77DC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362D88">
        <w:rPr>
          <w:rFonts w:ascii="仿宋" w:eastAsia="仿宋" w:hAnsi="仿宋" w:cs="FangSong_GB2312" w:hint="eastAsia"/>
          <w:b/>
          <w:sz w:val="32"/>
          <w:szCs w:val="32"/>
        </w:rPr>
        <w:t>备用</w:t>
      </w:r>
      <w:r w:rsidR="00F57F90" w:rsidRPr="00DB3039">
        <w:rPr>
          <w:rFonts w:ascii="仿宋" w:eastAsia="仿宋" w:hAnsi="仿宋" w:cs="FangSong_GB2312"/>
          <w:b/>
          <w:sz w:val="32"/>
          <w:szCs w:val="32"/>
        </w:rPr>
        <w:t>发电机</w:t>
      </w:r>
      <w:r w:rsidR="00C3017E" w:rsidRPr="00932A89">
        <w:rPr>
          <w:rFonts w:ascii="仿宋" w:eastAsia="仿宋" w:hAnsi="仿宋" w:cs="FangSong_GB2312" w:hint="eastAsia"/>
          <w:b/>
          <w:sz w:val="32"/>
          <w:szCs w:val="32"/>
        </w:rPr>
        <w:t>以轻质柴油为燃料,发电机</w:t>
      </w:r>
      <w:r w:rsidR="00F57F90" w:rsidRPr="00DB3039">
        <w:rPr>
          <w:rFonts w:ascii="仿宋" w:eastAsia="仿宋" w:hAnsi="仿宋" w:cs="FangSong_GB2312"/>
          <w:b/>
          <w:sz w:val="32"/>
          <w:szCs w:val="32"/>
        </w:rPr>
        <w:t>产生的废气</w:t>
      </w:r>
      <w:r w:rsidR="00F57F90" w:rsidRPr="00D20FDC">
        <w:rPr>
          <w:rFonts w:ascii="仿宋" w:eastAsia="仿宋" w:hAnsi="仿宋" w:cs="FangSong_GB2312"/>
          <w:b/>
          <w:sz w:val="32"/>
          <w:szCs w:val="32"/>
        </w:rPr>
        <w:t>经处理</w:t>
      </w:r>
      <w:r w:rsidR="005D5651" w:rsidRPr="00FC5C74">
        <w:rPr>
          <w:rFonts w:ascii="仿宋" w:eastAsia="仿宋" w:hAnsi="仿宋" w:cs="FangSong_GB2312" w:hint="eastAsia"/>
          <w:b/>
          <w:sz w:val="32"/>
          <w:szCs w:val="32"/>
        </w:rPr>
        <w:t>达到</w:t>
      </w:r>
      <w:r w:rsidR="005D5651" w:rsidRPr="00FC5C74">
        <w:rPr>
          <w:rFonts w:ascii="仿宋" w:eastAsia="仿宋" w:hAnsi="仿宋" w:cs="FangSong_GB2312"/>
          <w:b/>
          <w:sz w:val="32"/>
          <w:szCs w:val="32"/>
        </w:rPr>
        <w:t>广东省</w:t>
      </w:r>
      <w:r w:rsidR="005D5651" w:rsidRPr="00FC5C74">
        <w:rPr>
          <w:rFonts w:ascii="仿宋" w:eastAsia="仿宋" w:hAnsi="仿宋" w:cs="FangSong_GB2312" w:hint="eastAsia"/>
          <w:b/>
          <w:sz w:val="32"/>
          <w:szCs w:val="32"/>
        </w:rPr>
        <w:t>地方标准</w:t>
      </w:r>
      <w:r w:rsidR="005D5651" w:rsidRPr="00FC5C74">
        <w:rPr>
          <w:rFonts w:ascii="仿宋" w:eastAsia="仿宋" w:hAnsi="仿宋" w:cs="FangSong_GB2312"/>
          <w:b/>
          <w:sz w:val="32"/>
          <w:szCs w:val="32"/>
        </w:rPr>
        <w:t>《大气污染物排放限值》（DB44/27-2001）第二时段</w:t>
      </w:r>
      <w:r w:rsidR="005D5651" w:rsidRPr="00FC5C74">
        <w:rPr>
          <w:rFonts w:ascii="仿宋" w:eastAsia="仿宋" w:hAnsi="仿宋" w:cs="FangSong_GB2312" w:hint="eastAsia"/>
          <w:b/>
          <w:sz w:val="32"/>
          <w:szCs w:val="32"/>
        </w:rPr>
        <w:t>二级标准</w:t>
      </w:r>
      <w:r w:rsidR="00F57F90" w:rsidRPr="00DB3039">
        <w:rPr>
          <w:rFonts w:ascii="仿宋" w:eastAsia="仿宋" w:hAnsi="仿宋" w:cs="FangSong_GB2312" w:hint="eastAsia"/>
          <w:b/>
          <w:sz w:val="32"/>
          <w:szCs w:val="32"/>
        </w:rPr>
        <w:t>后排放</w:t>
      </w:r>
      <w:r w:rsidR="001045F8" w:rsidRPr="004245A8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1D0ED7" w:rsidRPr="004245A8">
        <w:rPr>
          <w:rFonts w:ascii="仿宋" w:eastAsia="仿宋" w:hAnsi="仿宋" w:cs="FangSong_GB2312" w:hint="eastAsia"/>
          <w:b/>
          <w:sz w:val="32"/>
          <w:szCs w:val="32"/>
        </w:rPr>
        <w:t>项目自建污水处理站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采</w:t>
      </w:r>
      <w:r w:rsidR="001D0ED7" w:rsidRPr="004245A8">
        <w:rPr>
          <w:rFonts w:ascii="仿宋" w:eastAsia="仿宋" w:hAnsi="仿宋" w:cs="FangSong_GB2312"/>
          <w:b/>
          <w:sz w:val="32"/>
          <w:szCs w:val="32"/>
        </w:rPr>
        <w:t>取密闭</w:t>
      </w:r>
      <w:r w:rsidR="00AF25DA">
        <w:rPr>
          <w:rFonts w:ascii="仿宋" w:eastAsia="仿宋" w:hAnsi="仿宋" w:cs="FangSong_GB2312" w:hint="eastAsia"/>
          <w:b/>
          <w:sz w:val="32"/>
          <w:szCs w:val="32"/>
        </w:rPr>
        <w:t>措施</w:t>
      </w:r>
      <w:r w:rsidR="0094196D" w:rsidRPr="004245A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362D88">
        <w:rPr>
          <w:rFonts w:ascii="仿宋" w:eastAsia="仿宋" w:hAnsi="仿宋" w:cs="FangSong_GB2312" w:hint="eastAsia"/>
          <w:b/>
          <w:sz w:val="32"/>
          <w:szCs w:val="32"/>
        </w:rPr>
        <w:t>并定期喷洒生物除臭剂进行除臭</w:t>
      </w:r>
      <w:r w:rsidR="00A4261E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362D88">
        <w:rPr>
          <w:rFonts w:ascii="仿宋" w:eastAsia="仿宋" w:hAnsi="仿宋" w:cs="FangSong_GB2312" w:hint="eastAsia"/>
          <w:b/>
          <w:sz w:val="32"/>
          <w:szCs w:val="32"/>
        </w:rPr>
        <w:t>确保污水处理站恶臭废气</w:t>
      </w:r>
      <w:r w:rsidR="00DF6FC1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F14219" w:rsidRPr="00971F1F">
        <w:rPr>
          <w:rFonts w:ascii="仿宋" w:eastAsia="仿宋" w:hAnsi="仿宋" w:cs="FangSong_GB2312"/>
          <w:b/>
          <w:bCs/>
          <w:sz w:val="32"/>
          <w:szCs w:val="32"/>
        </w:rPr>
        <w:t>GB18466-2005《医疗机构水污染物排放标准》表3中污水处理站周边大气污染物最高允许浓度值</w:t>
      </w:r>
      <w:r w:rsidR="0094196D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</w:p>
    <w:p w:rsidR="00F6011E" w:rsidRPr="00971F1F" w:rsidRDefault="0094196D" w:rsidP="00375B25">
      <w:pPr>
        <w:widowControl/>
        <w:spacing w:line="600" w:lineRule="exact"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bCs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选用高效低噪声的设备，</w:t>
      </w:r>
      <w:r w:rsidR="002132AC" w:rsidRPr="002132AC">
        <w:rPr>
          <w:rFonts w:ascii="仿宋" w:eastAsia="仿宋" w:hAnsi="仿宋" w:cs="FangSong_GB2312"/>
          <w:b/>
          <w:sz w:val="32"/>
          <w:szCs w:val="32"/>
        </w:rPr>
        <w:t>高噪声设备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置于室内，并采取</w:t>
      </w:r>
      <w:r w:rsidR="002132AC" w:rsidRPr="002132AC">
        <w:rPr>
          <w:rFonts w:ascii="仿宋" w:eastAsia="仿宋" w:hAnsi="仿宋" w:cs="FangSong_GB2312"/>
          <w:b/>
          <w:sz w:val="32"/>
          <w:szCs w:val="32"/>
        </w:rPr>
        <w:t>减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震</w:t>
      </w:r>
      <w:r w:rsidR="002132AC" w:rsidRPr="002132AC">
        <w:rPr>
          <w:rFonts w:ascii="仿宋" w:eastAsia="仿宋" w:hAnsi="仿宋" w:cs="FangSong_GB2312"/>
          <w:b/>
          <w:sz w:val="32"/>
          <w:szCs w:val="32"/>
        </w:rPr>
        <w:t>、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隔</w:t>
      </w:r>
      <w:r w:rsidR="002132AC" w:rsidRPr="002132AC">
        <w:rPr>
          <w:rFonts w:ascii="仿宋" w:eastAsia="仿宋" w:hAnsi="仿宋" w:cs="FangSong_GB2312"/>
          <w:b/>
          <w:sz w:val="32"/>
          <w:szCs w:val="32"/>
        </w:rPr>
        <w:t>声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等降噪措施，加强噪声设备</w:t>
      </w:r>
      <w:r w:rsidR="0063061A">
        <w:rPr>
          <w:rFonts w:ascii="仿宋" w:eastAsia="仿宋" w:hAnsi="仿宋" w:cs="FangSong_GB2312" w:hint="eastAsia"/>
          <w:b/>
          <w:sz w:val="32"/>
          <w:szCs w:val="32"/>
        </w:rPr>
        <w:t>设施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的维护管理。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《工业企业厂界环境噪声排放》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GB12348-2008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中的</w:t>
      </w:r>
      <w:r w:rsidR="00F57F90" w:rsidRPr="00BB40BF">
        <w:rPr>
          <w:rFonts w:ascii="仿宋" w:eastAsia="仿宋" w:hAnsi="仿宋" w:cs="FangSong_GB2312" w:hint="eastAsia"/>
          <w:b/>
          <w:bCs/>
          <w:sz w:val="32"/>
          <w:szCs w:val="32"/>
        </w:rPr>
        <w:t>2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类标准</w:t>
      </w:r>
      <w:r w:rsidR="00834DE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</w:p>
    <w:p w:rsidR="00D13FA7" w:rsidRPr="00DB3039" w:rsidRDefault="00FE746D" w:rsidP="00375B25">
      <w:pPr>
        <w:widowControl/>
        <w:spacing w:line="600" w:lineRule="exact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固废的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收集容器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符合相关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医疗废物专用包装物、容器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要求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3936D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等要求</w:t>
      </w:r>
      <w:r w:rsidR="002774BB" w:rsidRPr="006C192B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424BB6" w:rsidRPr="00D41EEF">
        <w:rPr>
          <w:rFonts w:ascii="仿宋" w:eastAsia="仿宋" w:hAnsi="仿宋" w:cs="FangSong_GB2312"/>
          <w:b/>
          <w:bCs/>
          <w:sz w:val="32"/>
          <w:szCs w:val="32"/>
        </w:rPr>
        <w:t>医疗废物</w:t>
      </w:r>
      <w:r w:rsidR="00424BB6" w:rsidRPr="00D41EEF">
        <w:rPr>
          <w:rFonts w:ascii="仿宋" w:eastAsia="仿宋" w:hAnsi="仿宋" w:cs="FangSong_GB2312" w:hint="eastAsia"/>
          <w:b/>
          <w:bCs/>
          <w:sz w:val="32"/>
          <w:szCs w:val="32"/>
        </w:rPr>
        <w:t>、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化粪池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废物和污水站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污泥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等收集后交由有资质的单位处理</w:t>
      </w:r>
      <w:r w:rsidR="003936DA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D13FA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生活垃圾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收集后交由环卫部门统一处理。</w:t>
      </w:r>
    </w:p>
    <w:p w:rsidR="00A62285" w:rsidRPr="00325CF7" w:rsidRDefault="00FA66E0" w:rsidP="00375B25">
      <w:pPr>
        <w:widowControl/>
        <w:spacing w:line="600" w:lineRule="exact"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 w:rsidRPr="004245A8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5</w:t>
      </w:r>
      <w:r w:rsidR="00BD0BCC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>建设单位</w:t>
      </w:r>
      <w:r w:rsidR="002C400D" w:rsidRPr="004245A8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结合项目环境风险因素，定期开展环境风险评估和隐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患排查工作，及时消除环境</w:t>
      </w:r>
      <w:r w:rsidR="00A52BD9">
        <w:rPr>
          <w:rFonts w:ascii="仿宋" w:eastAsia="仿宋" w:hAnsi="仿宋" w:cs="宋体" w:hint="eastAsia"/>
          <w:b/>
          <w:kern w:val="0"/>
          <w:sz w:val="32"/>
          <w:szCs w:val="32"/>
        </w:rPr>
        <w:t>风险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隐患，</w:t>
      </w:r>
      <w:r w:rsidR="00A52BD9" w:rsidRPr="009D03CE">
        <w:rPr>
          <w:rFonts w:ascii="仿宋" w:eastAsia="仿宋" w:hAnsi="仿宋" w:cs="宋体"/>
          <w:b/>
          <w:kern w:val="0"/>
          <w:sz w:val="32"/>
          <w:szCs w:val="32"/>
        </w:rPr>
        <w:t>确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保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项目的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环境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安全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</w:p>
    <w:p w:rsidR="003A49E2" w:rsidRPr="003C052D" w:rsidRDefault="00512182" w:rsidP="00375B25">
      <w:pPr>
        <w:spacing w:line="600" w:lineRule="exact"/>
        <w:ind w:firstLineChars="196" w:firstLine="63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三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、项目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应按国家、省和市的有关规定设置</w:t>
      </w:r>
      <w:r w:rsidR="00A11B17" w:rsidRPr="00D253DC">
        <w:rPr>
          <w:rFonts w:ascii="仿宋" w:eastAsia="仿宋" w:hAnsi="仿宋" w:cs="FangSong_GB2312" w:hint="eastAsia"/>
          <w:b/>
          <w:bCs/>
          <w:sz w:val="32"/>
          <w:szCs w:val="32"/>
        </w:rPr>
        <w:t>排污口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，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实施排污口规范化管理，在项目</w:t>
      </w:r>
      <w:r w:rsidR="000E18A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竣工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验收时作为污染治理设施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的组成部分一并验收。</w:t>
      </w:r>
    </w:p>
    <w:p w:rsidR="002C400D" w:rsidRDefault="00512182" w:rsidP="002C400D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EF41DA" w:rsidRDefault="00D2002C" w:rsidP="00932A89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报我局重新审核。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</w:t>
      </w:r>
    </w:p>
    <w:p w:rsidR="005D77DC" w:rsidRDefault="00EB6E73" w:rsidP="002E742D">
      <w:pPr>
        <w:widowControl/>
        <w:spacing w:beforeLines="200"/>
        <w:ind w:right="482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EF41D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EF41D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EF41D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 w:rsidR="00D20FD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5D" w:rsidRDefault="0023175D" w:rsidP="00F343E1">
      <w:r>
        <w:separator/>
      </w:r>
    </w:p>
  </w:endnote>
  <w:endnote w:type="continuationSeparator" w:id="0">
    <w:p w:rsidR="0023175D" w:rsidRDefault="0023175D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2E742D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2E742D" w:rsidRPr="00354B41">
              <w:rPr>
                <w:rFonts w:eastAsia="仿宋"/>
                <w:szCs w:val="24"/>
              </w:rPr>
              <w:fldChar w:fldCharType="separate"/>
            </w:r>
            <w:r w:rsidR="0023175D">
              <w:rPr>
                <w:rFonts w:eastAsia="仿宋"/>
                <w:noProof/>
              </w:rPr>
              <w:t>1</w:t>
            </w:r>
            <w:r w:rsidR="002E742D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2E742D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2E742D" w:rsidRPr="00354B41">
              <w:rPr>
                <w:rFonts w:eastAsia="仿宋"/>
                <w:szCs w:val="24"/>
              </w:rPr>
              <w:fldChar w:fldCharType="separate"/>
            </w:r>
            <w:r w:rsidR="0023175D">
              <w:rPr>
                <w:rFonts w:eastAsia="仿宋"/>
                <w:noProof/>
              </w:rPr>
              <w:t>1</w:t>
            </w:r>
            <w:r w:rsidR="002E742D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5D" w:rsidRDefault="0023175D" w:rsidP="00F343E1">
      <w:r>
        <w:separator/>
      </w:r>
    </w:p>
  </w:footnote>
  <w:footnote w:type="continuationSeparator" w:id="0">
    <w:p w:rsidR="0023175D" w:rsidRDefault="0023175D" w:rsidP="00F3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B99"/>
    <w:multiLevelType w:val="hybridMultilevel"/>
    <w:tmpl w:val="7FDEF99C"/>
    <w:lvl w:ilvl="0" w:tplc="C9905392">
      <w:start w:val="1"/>
      <w:numFmt w:val="japaneseCounting"/>
      <w:lvlText w:val="%1、"/>
      <w:lvlJc w:val="left"/>
      <w:pPr>
        <w:ind w:left="720" w:hanging="720"/>
      </w:pPr>
      <w:rPr>
        <w:rFonts w:cs="FangSong_GB2312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103D0"/>
    <w:rsid w:val="00011DDB"/>
    <w:rsid w:val="00011FF5"/>
    <w:rsid w:val="00013EB3"/>
    <w:rsid w:val="00024B32"/>
    <w:rsid w:val="000263B7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609B"/>
    <w:rsid w:val="000678CF"/>
    <w:rsid w:val="000717B0"/>
    <w:rsid w:val="00074B60"/>
    <w:rsid w:val="00075181"/>
    <w:rsid w:val="00075E08"/>
    <w:rsid w:val="000776AC"/>
    <w:rsid w:val="00077C88"/>
    <w:rsid w:val="00081BA1"/>
    <w:rsid w:val="00091D92"/>
    <w:rsid w:val="00093032"/>
    <w:rsid w:val="00094149"/>
    <w:rsid w:val="00095904"/>
    <w:rsid w:val="000A0FD2"/>
    <w:rsid w:val="000A147B"/>
    <w:rsid w:val="000A6972"/>
    <w:rsid w:val="000A6C34"/>
    <w:rsid w:val="000C0529"/>
    <w:rsid w:val="000C16F8"/>
    <w:rsid w:val="000C261A"/>
    <w:rsid w:val="000C44F8"/>
    <w:rsid w:val="000C44FE"/>
    <w:rsid w:val="000C6754"/>
    <w:rsid w:val="000C7AF2"/>
    <w:rsid w:val="000D49E5"/>
    <w:rsid w:val="000D632C"/>
    <w:rsid w:val="000D7CD5"/>
    <w:rsid w:val="000E1285"/>
    <w:rsid w:val="000E18A7"/>
    <w:rsid w:val="000F0A3A"/>
    <w:rsid w:val="00101B63"/>
    <w:rsid w:val="0010297A"/>
    <w:rsid w:val="001045F8"/>
    <w:rsid w:val="001058C2"/>
    <w:rsid w:val="0011423D"/>
    <w:rsid w:val="00114826"/>
    <w:rsid w:val="00120C2B"/>
    <w:rsid w:val="00123710"/>
    <w:rsid w:val="00124A28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A7"/>
    <w:rsid w:val="001553D7"/>
    <w:rsid w:val="00156797"/>
    <w:rsid w:val="00157920"/>
    <w:rsid w:val="00160424"/>
    <w:rsid w:val="00162117"/>
    <w:rsid w:val="00162EEB"/>
    <w:rsid w:val="00163706"/>
    <w:rsid w:val="001643A0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A1367"/>
    <w:rsid w:val="001A37F3"/>
    <w:rsid w:val="001A47B8"/>
    <w:rsid w:val="001A517E"/>
    <w:rsid w:val="001A6FFF"/>
    <w:rsid w:val="001B30DC"/>
    <w:rsid w:val="001B391F"/>
    <w:rsid w:val="001B6A22"/>
    <w:rsid w:val="001C0CAE"/>
    <w:rsid w:val="001C282C"/>
    <w:rsid w:val="001D0ED7"/>
    <w:rsid w:val="001D18CD"/>
    <w:rsid w:val="001D4BAA"/>
    <w:rsid w:val="001D5CF1"/>
    <w:rsid w:val="001E0F59"/>
    <w:rsid w:val="001E3DD8"/>
    <w:rsid w:val="001E41EE"/>
    <w:rsid w:val="001E4D9E"/>
    <w:rsid w:val="001E7388"/>
    <w:rsid w:val="001F2827"/>
    <w:rsid w:val="001F288B"/>
    <w:rsid w:val="001F37FE"/>
    <w:rsid w:val="001F4259"/>
    <w:rsid w:val="001F4609"/>
    <w:rsid w:val="002047EB"/>
    <w:rsid w:val="00207DD1"/>
    <w:rsid w:val="002110D1"/>
    <w:rsid w:val="00211C26"/>
    <w:rsid w:val="00211DAD"/>
    <w:rsid w:val="00212289"/>
    <w:rsid w:val="002132AC"/>
    <w:rsid w:val="00216893"/>
    <w:rsid w:val="0022057A"/>
    <w:rsid w:val="00220FE0"/>
    <w:rsid w:val="00224EA8"/>
    <w:rsid w:val="0022551C"/>
    <w:rsid w:val="0022682E"/>
    <w:rsid w:val="00226E32"/>
    <w:rsid w:val="00230FDC"/>
    <w:rsid w:val="0023175D"/>
    <w:rsid w:val="002348FD"/>
    <w:rsid w:val="00234CBC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9FA"/>
    <w:rsid w:val="0027384D"/>
    <w:rsid w:val="00274EAA"/>
    <w:rsid w:val="0027586C"/>
    <w:rsid w:val="002774BB"/>
    <w:rsid w:val="00277A5F"/>
    <w:rsid w:val="00280272"/>
    <w:rsid w:val="002826A3"/>
    <w:rsid w:val="00290592"/>
    <w:rsid w:val="00293426"/>
    <w:rsid w:val="00294AED"/>
    <w:rsid w:val="002A1563"/>
    <w:rsid w:val="002A1FC0"/>
    <w:rsid w:val="002A30D9"/>
    <w:rsid w:val="002A5802"/>
    <w:rsid w:val="002A70D3"/>
    <w:rsid w:val="002A750D"/>
    <w:rsid w:val="002B0A8B"/>
    <w:rsid w:val="002B2656"/>
    <w:rsid w:val="002B7726"/>
    <w:rsid w:val="002C166D"/>
    <w:rsid w:val="002C2B25"/>
    <w:rsid w:val="002C400D"/>
    <w:rsid w:val="002C49BB"/>
    <w:rsid w:val="002C4AF3"/>
    <w:rsid w:val="002C64D7"/>
    <w:rsid w:val="002D375A"/>
    <w:rsid w:val="002D5487"/>
    <w:rsid w:val="002D6904"/>
    <w:rsid w:val="002D774D"/>
    <w:rsid w:val="002E43AB"/>
    <w:rsid w:val="002E45BC"/>
    <w:rsid w:val="002E53CF"/>
    <w:rsid w:val="002E7295"/>
    <w:rsid w:val="002E742D"/>
    <w:rsid w:val="002F1065"/>
    <w:rsid w:val="002F5489"/>
    <w:rsid w:val="003063F0"/>
    <w:rsid w:val="003101FE"/>
    <w:rsid w:val="0031124F"/>
    <w:rsid w:val="00312158"/>
    <w:rsid w:val="00314671"/>
    <w:rsid w:val="003234B0"/>
    <w:rsid w:val="00323827"/>
    <w:rsid w:val="00325CF7"/>
    <w:rsid w:val="00327B15"/>
    <w:rsid w:val="00327DD0"/>
    <w:rsid w:val="00330612"/>
    <w:rsid w:val="0033170E"/>
    <w:rsid w:val="0033230E"/>
    <w:rsid w:val="00332B49"/>
    <w:rsid w:val="003330C0"/>
    <w:rsid w:val="003334EC"/>
    <w:rsid w:val="003342EF"/>
    <w:rsid w:val="0033775E"/>
    <w:rsid w:val="00340FDF"/>
    <w:rsid w:val="003453C7"/>
    <w:rsid w:val="00350B42"/>
    <w:rsid w:val="00354B41"/>
    <w:rsid w:val="0035710C"/>
    <w:rsid w:val="003578FA"/>
    <w:rsid w:val="00360C52"/>
    <w:rsid w:val="00361367"/>
    <w:rsid w:val="00362D88"/>
    <w:rsid w:val="003658C2"/>
    <w:rsid w:val="00367094"/>
    <w:rsid w:val="00367DFE"/>
    <w:rsid w:val="00371584"/>
    <w:rsid w:val="003715BF"/>
    <w:rsid w:val="00375B25"/>
    <w:rsid w:val="0037772C"/>
    <w:rsid w:val="00383586"/>
    <w:rsid w:val="003868B5"/>
    <w:rsid w:val="0039101C"/>
    <w:rsid w:val="003914A1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5A76"/>
    <w:rsid w:val="003C62AD"/>
    <w:rsid w:val="003C7197"/>
    <w:rsid w:val="003D543C"/>
    <w:rsid w:val="003D6BB8"/>
    <w:rsid w:val="003D77DF"/>
    <w:rsid w:val="003E2BF6"/>
    <w:rsid w:val="003E2EE4"/>
    <w:rsid w:val="003E4E73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402FAD"/>
    <w:rsid w:val="0040548D"/>
    <w:rsid w:val="004063E0"/>
    <w:rsid w:val="004077B0"/>
    <w:rsid w:val="00407F54"/>
    <w:rsid w:val="00410195"/>
    <w:rsid w:val="00412A35"/>
    <w:rsid w:val="00417AA0"/>
    <w:rsid w:val="0042287A"/>
    <w:rsid w:val="004237ED"/>
    <w:rsid w:val="004245A8"/>
    <w:rsid w:val="00424BB6"/>
    <w:rsid w:val="00425A51"/>
    <w:rsid w:val="00426360"/>
    <w:rsid w:val="00430CC4"/>
    <w:rsid w:val="0043244F"/>
    <w:rsid w:val="0043254E"/>
    <w:rsid w:val="00432B87"/>
    <w:rsid w:val="00434AA3"/>
    <w:rsid w:val="00442365"/>
    <w:rsid w:val="0044561B"/>
    <w:rsid w:val="004471CF"/>
    <w:rsid w:val="00454118"/>
    <w:rsid w:val="00455E1C"/>
    <w:rsid w:val="00464352"/>
    <w:rsid w:val="00466344"/>
    <w:rsid w:val="004674F3"/>
    <w:rsid w:val="004711EC"/>
    <w:rsid w:val="00471BDE"/>
    <w:rsid w:val="00477EAE"/>
    <w:rsid w:val="004805B7"/>
    <w:rsid w:val="004834DE"/>
    <w:rsid w:val="00484FB0"/>
    <w:rsid w:val="00486D71"/>
    <w:rsid w:val="004910D1"/>
    <w:rsid w:val="00492ADF"/>
    <w:rsid w:val="004957C4"/>
    <w:rsid w:val="004972E8"/>
    <w:rsid w:val="004A0DE9"/>
    <w:rsid w:val="004B108A"/>
    <w:rsid w:val="004B327C"/>
    <w:rsid w:val="004B6B9D"/>
    <w:rsid w:val="004B6DAA"/>
    <w:rsid w:val="004C0116"/>
    <w:rsid w:val="004C3410"/>
    <w:rsid w:val="004C42AB"/>
    <w:rsid w:val="004C5C49"/>
    <w:rsid w:val="004C60FB"/>
    <w:rsid w:val="004C7CA6"/>
    <w:rsid w:val="004D2DE3"/>
    <w:rsid w:val="004D3346"/>
    <w:rsid w:val="004D6D34"/>
    <w:rsid w:val="004D74F5"/>
    <w:rsid w:val="004E53CC"/>
    <w:rsid w:val="004F036B"/>
    <w:rsid w:val="004F358E"/>
    <w:rsid w:val="004F5AAA"/>
    <w:rsid w:val="004F64E4"/>
    <w:rsid w:val="00501046"/>
    <w:rsid w:val="00502C26"/>
    <w:rsid w:val="00503608"/>
    <w:rsid w:val="00512182"/>
    <w:rsid w:val="00513BD0"/>
    <w:rsid w:val="00520C1C"/>
    <w:rsid w:val="00520DD5"/>
    <w:rsid w:val="00520E9C"/>
    <w:rsid w:val="005235EE"/>
    <w:rsid w:val="00524249"/>
    <w:rsid w:val="0052470F"/>
    <w:rsid w:val="0052557F"/>
    <w:rsid w:val="005304E6"/>
    <w:rsid w:val="00531768"/>
    <w:rsid w:val="00537EC8"/>
    <w:rsid w:val="00540D92"/>
    <w:rsid w:val="00541A72"/>
    <w:rsid w:val="005429E3"/>
    <w:rsid w:val="00542CB5"/>
    <w:rsid w:val="00545856"/>
    <w:rsid w:val="00546E7C"/>
    <w:rsid w:val="00550C77"/>
    <w:rsid w:val="00551345"/>
    <w:rsid w:val="00554B3C"/>
    <w:rsid w:val="00560BC8"/>
    <w:rsid w:val="005648D3"/>
    <w:rsid w:val="00571EA6"/>
    <w:rsid w:val="00573586"/>
    <w:rsid w:val="00573FC9"/>
    <w:rsid w:val="00574F05"/>
    <w:rsid w:val="005921F9"/>
    <w:rsid w:val="00595282"/>
    <w:rsid w:val="00595529"/>
    <w:rsid w:val="005975DF"/>
    <w:rsid w:val="005A05DD"/>
    <w:rsid w:val="005A0E53"/>
    <w:rsid w:val="005A2842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76D8"/>
    <w:rsid w:val="005D5651"/>
    <w:rsid w:val="005D77DC"/>
    <w:rsid w:val="005E5358"/>
    <w:rsid w:val="005E6BFA"/>
    <w:rsid w:val="005E75E4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5D28"/>
    <w:rsid w:val="006172F8"/>
    <w:rsid w:val="006210F7"/>
    <w:rsid w:val="0063061A"/>
    <w:rsid w:val="00633E26"/>
    <w:rsid w:val="00636D97"/>
    <w:rsid w:val="00642BB1"/>
    <w:rsid w:val="006434FC"/>
    <w:rsid w:val="00643CBA"/>
    <w:rsid w:val="0064450C"/>
    <w:rsid w:val="00646CFD"/>
    <w:rsid w:val="006473C7"/>
    <w:rsid w:val="00655927"/>
    <w:rsid w:val="006567DE"/>
    <w:rsid w:val="00660B4D"/>
    <w:rsid w:val="00664C11"/>
    <w:rsid w:val="00670F87"/>
    <w:rsid w:val="006746CF"/>
    <w:rsid w:val="00674DF5"/>
    <w:rsid w:val="00677EFC"/>
    <w:rsid w:val="00680892"/>
    <w:rsid w:val="00681906"/>
    <w:rsid w:val="006819C3"/>
    <w:rsid w:val="006828F7"/>
    <w:rsid w:val="0068331B"/>
    <w:rsid w:val="00683B25"/>
    <w:rsid w:val="00690D22"/>
    <w:rsid w:val="0069313B"/>
    <w:rsid w:val="006A1D90"/>
    <w:rsid w:val="006A22E1"/>
    <w:rsid w:val="006A4BC8"/>
    <w:rsid w:val="006A60F6"/>
    <w:rsid w:val="006A673F"/>
    <w:rsid w:val="006B0819"/>
    <w:rsid w:val="006B141A"/>
    <w:rsid w:val="006B1980"/>
    <w:rsid w:val="006B53E6"/>
    <w:rsid w:val="006B5832"/>
    <w:rsid w:val="006B790B"/>
    <w:rsid w:val="006C192B"/>
    <w:rsid w:val="006C4F88"/>
    <w:rsid w:val="006D25E3"/>
    <w:rsid w:val="006D2BC9"/>
    <w:rsid w:val="006D5AB3"/>
    <w:rsid w:val="006E11C8"/>
    <w:rsid w:val="006E232E"/>
    <w:rsid w:val="006E5466"/>
    <w:rsid w:val="006E6264"/>
    <w:rsid w:val="006E752B"/>
    <w:rsid w:val="006F1548"/>
    <w:rsid w:val="006F5D4A"/>
    <w:rsid w:val="00701FE1"/>
    <w:rsid w:val="00702848"/>
    <w:rsid w:val="00703C86"/>
    <w:rsid w:val="0070408C"/>
    <w:rsid w:val="00710FB9"/>
    <w:rsid w:val="00711D9C"/>
    <w:rsid w:val="00714D17"/>
    <w:rsid w:val="00725613"/>
    <w:rsid w:val="00725F7A"/>
    <w:rsid w:val="00726F5F"/>
    <w:rsid w:val="00727CD9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471E"/>
    <w:rsid w:val="00784B04"/>
    <w:rsid w:val="00785EB2"/>
    <w:rsid w:val="007920A7"/>
    <w:rsid w:val="00792824"/>
    <w:rsid w:val="00793534"/>
    <w:rsid w:val="00793B8F"/>
    <w:rsid w:val="00794089"/>
    <w:rsid w:val="0079409E"/>
    <w:rsid w:val="007A2EB1"/>
    <w:rsid w:val="007A7817"/>
    <w:rsid w:val="007B1433"/>
    <w:rsid w:val="007B373E"/>
    <w:rsid w:val="007B3F87"/>
    <w:rsid w:val="007B4C97"/>
    <w:rsid w:val="007C3121"/>
    <w:rsid w:val="007C38A4"/>
    <w:rsid w:val="007C4CC3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5B06"/>
    <w:rsid w:val="0081759F"/>
    <w:rsid w:val="008178D9"/>
    <w:rsid w:val="00821EEA"/>
    <w:rsid w:val="008220FA"/>
    <w:rsid w:val="00823092"/>
    <w:rsid w:val="00824B60"/>
    <w:rsid w:val="00826AB5"/>
    <w:rsid w:val="00833229"/>
    <w:rsid w:val="00833761"/>
    <w:rsid w:val="00833DAF"/>
    <w:rsid w:val="00834DE7"/>
    <w:rsid w:val="00835A9D"/>
    <w:rsid w:val="00844FA9"/>
    <w:rsid w:val="0084583C"/>
    <w:rsid w:val="00846901"/>
    <w:rsid w:val="00847A3D"/>
    <w:rsid w:val="00851666"/>
    <w:rsid w:val="00851977"/>
    <w:rsid w:val="00852144"/>
    <w:rsid w:val="00853B41"/>
    <w:rsid w:val="00855A4E"/>
    <w:rsid w:val="00863D97"/>
    <w:rsid w:val="00863DD3"/>
    <w:rsid w:val="008646FE"/>
    <w:rsid w:val="00866387"/>
    <w:rsid w:val="008663AF"/>
    <w:rsid w:val="00872A2A"/>
    <w:rsid w:val="008744E0"/>
    <w:rsid w:val="0087567C"/>
    <w:rsid w:val="00880F58"/>
    <w:rsid w:val="00881681"/>
    <w:rsid w:val="008832F4"/>
    <w:rsid w:val="00883BF8"/>
    <w:rsid w:val="00891735"/>
    <w:rsid w:val="008941FC"/>
    <w:rsid w:val="008955AB"/>
    <w:rsid w:val="008A1248"/>
    <w:rsid w:val="008A12BA"/>
    <w:rsid w:val="008A15B8"/>
    <w:rsid w:val="008A403F"/>
    <w:rsid w:val="008B1ED1"/>
    <w:rsid w:val="008B2833"/>
    <w:rsid w:val="008B4203"/>
    <w:rsid w:val="008C3408"/>
    <w:rsid w:val="008C4AB5"/>
    <w:rsid w:val="008D6410"/>
    <w:rsid w:val="008D6CFE"/>
    <w:rsid w:val="008E0299"/>
    <w:rsid w:val="008E21AE"/>
    <w:rsid w:val="008E468B"/>
    <w:rsid w:val="008F13BA"/>
    <w:rsid w:val="00906F2A"/>
    <w:rsid w:val="009110CB"/>
    <w:rsid w:val="009131BD"/>
    <w:rsid w:val="009141E9"/>
    <w:rsid w:val="0091475E"/>
    <w:rsid w:val="009154AB"/>
    <w:rsid w:val="0091773A"/>
    <w:rsid w:val="00923EB6"/>
    <w:rsid w:val="0092568A"/>
    <w:rsid w:val="00926CA1"/>
    <w:rsid w:val="00932A89"/>
    <w:rsid w:val="009331DD"/>
    <w:rsid w:val="0093470B"/>
    <w:rsid w:val="00934FE0"/>
    <w:rsid w:val="0094196D"/>
    <w:rsid w:val="00947430"/>
    <w:rsid w:val="0094769F"/>
    <w:rsid w:val="00947BEE"/>
    <w:rsid w:val="00950E27"/>
    <w:rsid w:val="00952662"/>
    <w:rsid w:val="0095313B"/>
    <w:rsid w:val="00955953"/>
    <w:rsid w:val="00957AC6"/>
    <w:rsid w:val="00957E6D"/>
    <w:rsid w:val="00960876"/>
    <w:rsid w:val="00961274"/>
    <w:rsid w:val="009629A9"/>
    <w:rsid w:val="009635DB"/>
    <w:rsid w:val="00971F1F"/>
    <w:rsid w:val="009856C7"/>
    <w:rsid w:val="00986C94"/>
    <w:rsid w:val="00997A13"/>
    <w:rsid w:val="009A03CA"/>
    <w:rsid w:val="009A0A2E"/>
    <w:rsid w:val="009A3D3B"/>
    <w:rsid w:val="009A46B0"/>
    <w:rsid w:val="009A5408"/>
    <w:rsid w:val="009B0E8D"/>
    <w:rsid w:val="009B3A3A"/>
    <w:rsid w:val="009B6F48"/>
    <w:rsid w:val="009C008F"/>
    <w:rsid w:val="009C18E6"/>
    <w:rsid w:val="009C1F69"/>
    <w:rsid w:val="009C450F"/>
    <w:rsid w:val="009D2EE4"/>
    <w:rsid w:val="009D4848"/>
    <w:rsid w:val="009E0A6C"/>
    <w:rsid w:val="009E0B88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207F4"/>
    <w:rsid w:val="00A20A0E"/>
    <w:rsid w:val="00A237D5"/>
    <w:rsid w:val="00A4261E"/>
    <w:rsid w:val="00A44ED5"/>
    <w:rsid w:val="00A47CD7"/>
    <w:rsid w:val="00A52BD9"/>
    <w:rsid w:val="00A54AB3"/>
    <w:rsid w:val="00A60A5F"/>
    <w:rsid w:val="00A62285"/>
    <w:rsid w:val="00A634AB"/>
    <w:rsid w:val="00A64615"/>
    <w:rsid w:val="00A64A88"/>
    <w:rsid w:val="00A64C72"/>
    <w:rsid w:val="00A67610"/>
    <w:rsid w:val="00A6762B"/>
    <w:rsid w:val="00A73F14"/>
    <w:rsid w:val="00A75B20"/>
    <w:rsid w:val="00A77C59"/>
    <w:rsid w:val="00A8390D"/>
    <w:rsid w:val="00A8686F"/>
    <w:rsid w:val="00A87E05"/>
    <w:rsid w:val="00A90831"/>
    <w:rsid w:val="00A91BBC"/>
    <w:rsid w:val="00A91C94"/>
    <w:rsid w:val="00AA1273"/>
    <w:rsid w:val="00AA198D"/>
    <w:rsid w:val="00AA6CFF"/>
    <w:rsid w:val="00AA6F99"/>
    <w:rsid w:val="00AA7B86"/>
    <w:rsid w:val="00AB628E"/>
    <w:rsid w:val="00AB62D9"/>
    <w:rsid w:val="00AC21D6"/>
    <w:rsid w:val="00AC3924"/>
    <w:rsid w:val="00AC62DD"/>
    <w:rsid w:val="00AC6F67"/>
    <w:rsid w:val="00AD1956"/>
    <w:rsid w:val="00AD6435"/>
    <w:rsid w:val="00AE0A42"/>
    <w:rsid w:val="00AE4666"/>
    <w:rsid w:val="00AE57A0"/>
    <w:rsid w:val="00AE6F47"/>
    <w:rsid w:val="00AF25DA"/>
    <w:rsid w:val="00AF70C7"/>
    <w:rsid w:val="00B00309"/>
    <w:rsid w:val="00B00560"/>
    <w:rsid w:val="00B015C7"/>
    <w:rsid w:val="00B034EA"/>
    <w:rsid w:val="00B07CCB"/>
    <w:rsid w:val="00B11112"/>
    <w:rsid w:val="00B13A1B"/>
    <w:rsid w:val="00B14FC1"/>
    <w:rsid w:val="00B21675"/>
    <w:rsid w:val="00B21936"/>
    <w:rsid w:val="00B241DC"/>
    <w:rsid w:val="00B2684F"/>
    <w:rsid w:val="00B26AF3"/>
    <w:rsid w:val="00B322F4"/>
    <w:rsid w:val="00B34802"/>
    <w:rsid w:val="00B40A54"/>
    <w:rsid w:val="00B429F3"/>
    <w:rsid w:val="00B45151"/>
    <w:rsid w:val="00B514A4"/>
    <w:rsid w:val="00B52F55"/>
    <w:rsid w:val="00B53F0C"/>
    <w:rsid w:val="00B55229"/>
    <w:rsid w:val="00B56D24"/>
    <w:rsid w:val="00B64789"/>
    <w:rsid w:val="00B7018F"/>
    <w:rsid w:val="00B755B1"/>
    <w:rsid w:val="00B759B9"/>
    <w:rsid w:val="00B770AC"/>
    <w:rsid w:val="00B806E7"/>
    <w:rsid w:val="00B80BBD"/>
    <w:rsid w:val="00B81582"/>
    <w:rsid w:val="00B82A74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F5F"/>
    <w:rsid w:val="00BA38C1"/>
    <w:rsid w:val="00BA3FAE"/>
    <w:rsid w:val="00BA5AE7"/>
    <w:rsid w:val="00BB1CCF"/>
    <w:rsid w:val="00BB251D"/>
    <w:rsid w:val="00BB2AA9"/>
    <w:rsid w:val="00BB315C"/>
    <w:rsid w:val="00BB40BF"/>
    <w:rsid w:val="00BB592A"/>
    <w:rsid w:val="00BB5E73"/>
    <w:rsid w:val="00BC39BF"/>
    <w:rsid w:val="00BC4AA7"/>
    <w:rsid w:val="00BC6722"/>
    <w:rsid w:val="00BD09F1"/>
    <w:rsid w:val="00BD0BCC"/>
    <w:rsid w:val="00BD25E2"/>
    <w:rsid w:val="00BD35AB"/>
    <w:rsid w:val="00BD72FB"/>
    <w:rsid w:val="00BE075D"/>
    <w:rsid w:val="00BE0EB6"/>
    <w:rsid w:val="00BE1753"/>
    <w:rsid w:val="00BE48A2"/>
    <w:rsid w:val="00BE76B5"/>
    <w:rsid w:val="00BE7B0A"/>
    <w:rsid w:val="00BE7FE3"/>
    <w:rsid w:val="00BF23F6"/>
    <w:rsid w:val="00BF3076"/>
    <w:rsid w:val="00C0345E"/>
    <w:rsid w:val="00C05EBF"/>
    <w:rsid w:val="00C16853"/>
    <w:rsid w:val="00C22C83"/>
    <w:rsid w:val="00C24D42"/>
    <w:rsid w:val="00C24F8F"/>
    <w:rsid w:val="00C3017E"/>
    <w:rsid w:val="00C30CCA"/>
    <w:rsid w:val="00C310BD"/>
    <w:rsid w:val="00C31552"/>
    <w:rsid w:val="00C34491"/>
    <w:rsid w:val="00C348C5"/>
    <w:rsid w:val="00C35E42"/>
    <w:rsid w:val="00C35E4D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56B9"/>
    <w:rsid w:val="00C75ED2"/>
    <w:rsid w:val="00C802C8"/>
    <w:rsid w:val="00C82533"/>
    <w:rsid w:val="00C8317E"/>
    <w:rsid w:val="00C876E5"/>
    <w:rsid w:val="00C91FC9"/>
    <w:rsid w:val="00C920BB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429D"/>
    <w:rsid w:val="00CC43CF"/>
    <w:rsid w:val="00CC6FB1"/>
    <w:rsid w:val="00CD2112"/>
    <w:rsid w:val="00CD3E5D"/>
    <w:rsid w:val="00CD4527"/>
    <w:rsid w:val="00CD593C"/>
    <w:rsid w:val="00CD6594"/>
    <w:rsid w:val="00CD6737"/>
    <w:rsid w:val="00CD6BA9"/>
    <w:rsid w:val="00CD7B7F"/>
    <w:rsid w:val="00CE064B"/>
    <w:rsid w:val="00CE4228"/>
    <w:rsid w:val="00CF23FF"/>
    <w:rsid w:val="00CF5680"/>
    <w:rsid w:val="00CF7070"/>
    <w:rsid w:val="00D036CF"/>
    <w:rsid w:val="00D03892"/>
    <w:rsid w:val="00D040B3"/>
    <w:rsid w:val="00D10102"/>
    <w:rsid w:val="00D13D55"/>
    <w:rsid w:val="00D13FA7"/>
    <w:rsid w:val="00D14FD4"/>
    <w:rsid w:val="00D2002C"/>
    <w:rsid w:val="00D20BB5"/>
    <w:rsid w:val="00D20FDC"/>
    <w:rsid w:val="00D23801"/>
    <w:rsid w:val="00D253DC"/>
    <w:rsid w:val="00D26534"/>
    <w:rsid w:val="00D3020F"/>
    <w:rsid w:val="00D329EF"/>
    <w:rsid w:val="00D34C39"/>
    <w:rsid w:val="00D35011"/>
    <w:rsid w:val="00D355B0"/>
    <w:rsid w:val="00D41B5D"/>
    <w:rsid w:val="00D41EEF"/>
    <w:rsid w:val="00D45E56"/>
    <w:rsid w:val="00D46BA7"/>
    <w:rsid w:val="00D55698"/>
    <w:rsid w:val="00D57E1C"/>
    <w:rsid w:val="00D636A4"/>
    <w:rsid w:val="00D70600"/>
    <w:rsid w:val="00D7377A"/>
    <w:rsid w:val="00D76B5C"/>
    <w:rsid w:val="00D831E4"/>
    <w:rsid w:val="00D84BC0"/>
    <w:rsid w:val="00D86D41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EB6"/>
    <w:rsid w:val="00DC742D"/>
    <w:rsid w:val="00DC79DF"/>
    <w:rsid w:val="00DD0D34"/>
    <w:rsid w:val="00DD2F2F"/>
    <w:rsid w:val="00DD3C2E"/>
    <w:rsid w:val="00DD6759"/>
    <w:rsid w:val="00DE072C"/>
    <w:rsid w:val="00DE0BE9"/>
    <w:rsid w:val="00DE1732"/>
    <w:rsid w:val="00DE5C58"/>
    <w:rsid w:val="00DE7778"/>
    <w:rsid w:val="00DE79AB"/>
    <w:rsid w:val="00DF6FC1"/>
    <w:rsid w:val="00E0249A"/>
    <w:rsid w:val="00E07A94"/>
    <w:rsid w:val="00E10B4B"/>
    <w:rsid w:val="00E12C85"/>
    <w:rsid w:val="00E13558"/>
    <w:rsid w:val="00E1777E"/>
    <w:rsid w:val="00E17F76"/>
    <w:rsid w:val="00E25807"/>
    <w:rsid w:val="00E25D7C"/>
    <w:rsid w:val="00E25E76"/>
    <w:rsid w:val="00E25EDD"/>
    <w:rsid w:val="00E277E6"/>
    <w:rsid w:val="00E34187"/>
    <w:rsid w:val="00E4003D"/>
    <w:rsid w:val="00E43EDA"/>
    <w:rsid w:val="00E4457E"/>
    <w:rsid w:val="00E44BA0"/>
    <w:rsid w:val="00E45855"/>
    <w:rsid w:val="00E5095C"/>
    <w:rsid w:val="00E5152B"/>
    <w:rsid w:val="00E52E30"/>
    <w:rsid w:val="00E53BC9"/>
    <w:rsid w:val="00E54196"/>
    <w:rsid w:val="00E54428"/>
    <w:rsid w:val="00E62785"/>
    <w:rsid w:val="00E627F6"/>
    <w:rsid w:val="00E63886"/>
    <w:rsid w:val="00E6624A"/>
    <w:rsid w:val="00E66DBC"/>
    <w:rsid w:val="00E7347C"/>
    <w:rsid w:val="00E7659D"/>
    <w:rsid w:val="00E775C9"/>
    <w:rsid w:val="00E80822"/>
    <w:rsid w:val="00E93ABB"/>
    <w:rsid w:val="00E93C82"/>
    <w:rsid w:val="00E948F0"/>
    <w:rsid w:val="00E964D6"/>
    <w:rsid w:val="00EA2BC8"/>
    <w:rsid w:val="00EA5181"/>
    <w:rsid w:val="00EA53AF"/>
    <w:rsid w:val="00EB3EBA"/>
    <w:rsid w:val="00EB6E73"/>
    <w:rsid w:val="00EB710B"/>
    <w:rsid w:val="00EC3025"/>
    <w:rsid w:val="00EC420C"/>
    <w:rsid w:val="00EC680D"/>
    <w:rsid w:val="00ED2207"/>
    <w:rsid w:val="00ED39C2"/>
    <w:rsid w:val="00ED556A"/>
    <w:rsid w:val="00ED56E7"/>
    <w:rsid w:val="00ED705E"/>
    <w:rsid w:val="00EE1335"/>
    <w:rsid w:val="00EE6995"/>
    <w:rsid w:val="00EE7503"/>
    <w:rsid w:val="00EF34D0"/>
    <w:rsid w:val="00EF41DA"/>
    <w:rsid w:val="00EF684F"/>
    <w:rsid w:val="00F07541"/>
    <w:rsid w:val="00F10486"/>
    <w:rsid w:val="00F10AA1"/>
    <w:rsid w:val="00F12365"/>
    <w:rsid w:val="00F12CF0"/>
    <w:rsid w:val="00F13CB3"/>
    <w:rsid w:val="00F14219"/>
    <w:rsid w:val="00F14E93"/>
    <w:rsid w:val="00F16846"/>
    <w:rsid w:val="00F2023E"/>
    <w:rsid w:val="00F22ACB"/>
    <w:rsid w:val="00F24CDF"/>
    <w:rsid w:val="00F25F06"/>
    <w:rsid w:val="00F270AD"/>
    <w:rsid w:val="00F31DC0"/>
    <w:rsid w:val="00F343E1"/>
    <w:rsid w:val="00F3474E"/>
    <w:rsid w:val="00F359F6"/>
    <w:rsid w:val="00F36177"/>
    <w:rsid w:val="00F414AA"/>
    <w:rsid w:val="00F44091"/>
    <w:rsid w:val="00F444E2"/>
    <w:rsid w:val="00F452DA"/>
    <w:rsid w:val="00F473E2"/>
    <w:rsid w:val="00F563A2"/>
    <w:rsid w:val="00F57F90"/>
    <w:rsid w:val="00F6011E"/>
    <w:rsid w:val="00F601FA"/>
    <w:rsid w:val="00F65BCA"/>
    <w:rsid w:val="00F669A1"/>
    <w:rsid w:val="00F67146"/>
    <w:rsid w:val="00F77CDE"/>
    <w:rsid w:val="00F81223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354"/>
    <w:rsid w:val="00FA12AF"/>
    <w:rsid w:val="00FA4C22"/>
    <w:rsid w:val="00FA6252"/>
    <w:rsid w:val="00FA66E0"/>
    <w:rsid w:val="00FA71FF"/>
    <w:rsid w:val="00FB0EC5"/>
    <w:rsid w:val="00FB0ED0"/>
    <w:rsid w:val="00FB4099"/>
    <w:rsid w:val="00FB5741"/>
    <w:rsid w:val="00FB75DD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9C8"/>
    <w:rsid w:val="00FE0DEE"/>
    <w:rsid w:val="00FE15DC"/>
    <w:rsid w:val="00FE1DF4"/>
    <w:rsid w:val="00FE746D"/>
    <w:rsid w:val="00FE774B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3A1B-BBE1-4869-9C6A-6D861565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274</Words>
  <Characters>1562</Characters>
  <Application>Microsoft Office Word</Application>
  <DocSecurity>0</DocSecurity>
  <Lines>13</Lines>
  <Paragraphs>3</Paragraphs>
  <ScaleCrop>false</ScaleCrop>
  <Company>信念技术论坛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17</cp:revision>
  <cp:lastPrinted>2020-02-25T02:21:00Z</cp:lastPrinted>
  <dcterms:created xsi:type="dcterms:W3CDTF">2020-02-20T03:00:00Z</dcterms:created>
  <dcterms:modified xsi:type="dcterms:W3CDTF">2020-02-25T02:22:00Z</dcterms:modified>
</cp:coreProperties>
</file>