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E60" w:rsidRPr="00EB1615" w:rsidRDefault="00F44B61">
      <w:pPr>
        <w:pStyle w:val="a5"/>
        <w:widowControl/>
        <w:shd w:val="clear" w:color="auto" w:fill="FFFFFF"/>
        <w:spacing w:beforeAutospacing="0" w:afterAutospacing="0"/>
        <w:jc w:val="center"/>
        <w:rPr>
          <w:rFonts w:ascii="方正小标宋_GBK" w:eastAsia="方正小标宋_GBK" w:hAnsi="宋体" w:cs="宋体" w:hint="eastAsia"/>
          <w:color w:val="333333"/>
          <w:sz w:val="44"/>
          <w:szCs w:val="44"/>
        </w:rPr>
      </w:pPr>
      <w:proofErr w:type="gramStart"/>
      <w:r w:rsidRPr="00EB1615">
        <w:rPr>
          <w:rFonts w:ascii="方正小标宋_GBK" w:eastAsia="方正小标宋_GBK" w:hAnsi="宋体" w:cs="宋体" w:hint="eastAsia"/>
          <w:b/>
          <w:color w:val="333333"/>
          <w:sz w:val="44"/>
          <w:szCs w:val="44"/>
          <w:shd w:val="clear" w:color="auto" w:fill="FFFFFF"/>
        </w:rPr>
        <w:t>博铺街道</w:t>
      </w:r>
      <w:proofErr w:type="gramEnd"/>
      <w:r w:rsidR="00593065">
        <w:rPr>
          <w:rFonts w:ascii="方正小标宋_GBK" w:eastAsia="方正小标宋_GBK" w:hAnsi="宋体" w:cs="宋体" w:hint="eastAsia"/>
          <w:b/>
          <w:color w:val="333333"/>
          <w:sz w:val="44"/>
          <w:szCs w:val="44"/>
          <w:shd w:val="clear" w:color="auto" w:fill="FFFFFF"/>
        </w:rPr>
        <w:t>政府</w:t>
      </w:r>
      <w:r w:rsidR="00B761AD" w:rsidRPr="00EB1615">
        <w:rPr>
          <w:rFonts w:ascii="方正小标宋_GBK" w:eastAsia="方正小标宋_GBK" w:hAnsi="宋体" w:cs="宋体" w:hint="eastAsia"/>
          <w:b/>
          <w:color w:val="333333"/>
          <w:sz w:val="44"/>
          <w:szCs w:val="44"/>
          <w:shd w:val="clear" w:color="auto" w:fill="FFFFFF"/>
        </w:rPr>
        <w:t>信息公开工作年度报告</w:t>
      </w:r>
    </w:p>
    <w:p w:rsidR="00BB7E60" w:rsidRDefault="00BB7E60">
      <w:pPr>
        <w:pStyle w:val="a5"/>
        <w:widowControl/>
        <w:shd w:val="clear" w:color="auto" w:fill="FFFFFF"/>
        <w:spacing w:beforeAutospacing="0" w:afterAutospacing="0"/>
        <w:ind w:firstLine="420"/>
        <w:jc w:val="both"/>
        <w:rPr>
          <w:rFonts w:ascii="宋体" w:eastAsia="宋体" w:hAnsi="宋体" w:cs="宋体"/>
          <w:color w:val="333333"/>
        </w:rPr>
      </w:pPr>
    </w:p>
    <w:p w:rsidR="00EB1615" w:rsidRPr="00EB1615" w:rsidRDefault="000F1E25" w:rsidP="00593065">
      <w:pPr>
        <w:pStyle w:val="a5"/>
        <w:widowControl/>
        <w:shd w:val="clear" w:color="auto" w:fill="FFFFFF"/>
        <w:spacing w:beforeAutospacing="0" w:afterAutospacing="0"/>
        <w:ind w:firstLineChars="200" w:firstLine="640"/>
        <w:jc w:val="both"/>
        <w:rPr>
          <w:rFonts w:ascii="仿宋_GB2312" w:eastAsia="仿宋_GB2312" w:hAnsi="宋体" w:cs="宋体" w:hint="eastAsia"/>
          <w:color w:val="333333"/>
          <w:sz w:val="32"/>
          <w:szCs w:val="32"/>
          <w:shd w:val="clear" w:color="auto" w:fill="FFFFFF"/>
        </w:rPr>
      </w:pPr>
      <w:r>
        <w:rPr>
          <w:rFonts w:ascii="仿宋_GB2312" w:eastAsia="仿宋_GB2312" w:hAnsi="宋体" w:cs="宋体" w:hint="eastAsia"/>
          <w:color w:val="333333"/>
          <w:sz w:val="32"/>
          <w:szCs w:val="32"/>
          <w:shd w:val="clear" w:color="auto" w:fill="FFFFFF"/>
        </w:rPr>
        <w:t>2019年，我街道</w:t>
      </w:r>
      <w:r w:rsidRPr="00EB1615">
        <w:rPr>
          <w:rFonts w:ascii="仿宋_GB2312" w:eastAsia="仿宋_GB2312" w:hAnsi="宋体" w:cs="宋体" w:hint="eastAsia"/>
          <w:color w:val="333333"/>
          <w:sz w:val="32"/>
          <w:szCs w:val="32"/>
          <w:shd w:val="clear" w:color="auto" w:fill="FFFFFF"/>
        </w:rPr>
        <w:t>认真贯彻</w:t>
      </w:r>
      <w:r>
        <w:rPr>
          <w:rFonts w:ascii="仿宋_GB2312" w:eastAsia="仿宋_GB2312" w:hAnsi="宋体" w:cs="宋体" w:hint="eastAsia"/>
          <w:color w:val="333333"/>
          <w:sz w:val="32"/>
          <w:szCs w:val="32"/>
          <w:shd w:val="clear" w:color="auto" w:fill="FFFFFF"/>
        </w:rPr>
        <w:t>落实</w:t>
      </w:r>
      <w:r w:rsidRPr="00EB1615">
        <w:rPr>
          <w:rFonts w:ascii="仿宋_GB2312" w:eastAsia="仿宋_GB2312" w:hAnsi="宋体" w:cs="宋体" w:hint="eastAsia"/>
          <w:color w:val="333333"/>
          <w:sz w:val="32"/>
          <w:szCs w:val="32"/>
          <w:shd w:val="clear" w:color="auto" w:fill="FFFFFF"/>
        </w:rPr>
        <w:t>《中华人民共和国政府信息</w:t>
      </w:r>
      <w:r>
        <w:rPr>
          <w:rFonts w:ascii="仿宋_GB2312" w:eastAsia="仿宋_GB2312" w:hAnsi="宋体" w:cs="宋体" w:hint="eastAsia"/>
          <w:color w:val="333333"/>
          <w:sz w:val="32"/>
          <w:szCs w:val="32"/>
          <w:shd w:val="clear" w:color="auto" w:fill="FFFFFF"/>
        </w:rPr>
        <w:t>公开条例》、《广东省政务公开条例》、《吴川市政务主动公开制度》以及</w:t>
      </w:r>
      <w:r w:rsidRPr="00EB1615">
        <w:rPr>
          <w:rFonts w:ascii="仿宋_GB2312" w:eastAsia="仿宋_GB2312" w:hAnsi="宋体" w:cs="宋体" w:hint="eastAsia"/>
          <w:color w:val="333333"/>
          <w:sz w:val="32"/>
          <w:szCs w:val="32"/>
          <w:shd w:val="clear" w:color="auto" w:fill="FFFFFF"/>
        </w:rPr>
        <w:t>《吴川市政务依申请公开制度》，</w:t>
      </w:r>
      <w:r w:rsidR="00193D01" w:rsidRPr="000F1E25">
        <w:rPr>
          <w:rFonts w:ascii="仿宋_GB2312" w:eastAsia="仿宋_GB2312" w:hAnsi="宋体" w:cs="宋体" w:hint="eastAsia"/>
          <w:color w:val="333333"/>
          <w:sz w:val="32"/>
          <w:szCs w:val="32"/>
          <w:shd w:val="clear" w:color="auto" w:fill="FFFFFF"/>
        </w:rPr>
        <w:t>加强组织领导，健全工作机制，把政务公开和政务服务工作</w:t>
      </w:r>
      <w:r w:rsidR="00193D01" w:rsidRPr="00EB1615">
        <w:rPr>
          <w:rFonts w:ascii="仿宋_GB2312" w:eastAsia="仿宋_GB2312" w:hAnsi="宋体" w:cs="宋体" w:hint="eastAsia"/>
          <w:color w:val="333333"/>
          <w:sz w:val="32"/>
          <w:szCs w:val="32"/>
          <w:shd w:val="clear" w:color="auto" w:fill="FFFFFF"/>
        </w:rPr>
        <w:t>纳入重要议事日程，建立长效的政府信息公开机制，</w:t>
      </w:r>
      <w:r w:rsidR="00193D01" w:rsidRPr="000F1E25">
        <w:rPr>
          <w:rFonts w:ascii="仿宋_GB2312" w:eastAsia="仿宋_GB2312" w:hAnsi="宋体" w:cs="宋体" w:hint="eastAsia"/>
          <w:color w:val="333333"/>
          <w:sz w:val="32"/>
          <w:szCs w:val="32"/>
          <w:shd w:val="clear" w:color="auto" w:fill="FFFFFF"/>
        </w:rPr>
        <w:t>扎实推进“不忘初心，牢记使命”主题教育活动的主要内容和载体，认真做好</w:t>
      </w:r>
      <w:r w:rsidR="00EB1615" w:rsidRPr="00EB1615">
        <w:rPr>
          <w:rFonts w:ascii="仿宋_GB2312" w:eastAsia="仿宋_GB2312" w:hAnsi="宋体" w:cs="宋体" w:hint="eastAsia"/>
          <w:color w:val="333333"/>
          <w:sz w:val="32"/>
          <w:szCs w:val="32"/>
          <w:shd w:val="clear" w:color="auto" w:fill="FFFFFF"/>
        </w:rPr>
        <w:t>全街道政府信息公开工作</w:t>
      </w:r>
      <w:r>
        <w:rPr>
          <w:rFonts w:ascii="仿宋_GB2312" w:eastAsia="仿宋_GB2312" w:hAnsi="宋体" w:cs="宋体" w:hint="eastAsia"/>
          <w:color w:val="333333"/>
          <w:sz w:val="32"/>
          <w:szCs w:val="32"/>
          <w:shd w:val="clear" w:color="auto" w:fill="FFFFFF"/>
        </w:rPr>
        <w:t>，</w:t>
      </w:r>
      <w:r w:rsidRPr="000F1E25">
        <w:rPr>
          <w:rFonts w:ascii="仿宋_GB2312" w:eastAsia="仿宋_GB2312" w:hAnsi="宋体" w:cs="宋体" w:hint="eastAsia"/>
          <w:color w:val="333333"/>
          <w:sz w:val="32"/>
          <w:szCs w:val="32"/>
          <w:shd w:val="clear" w:color="auto" w:fill="FFFFFF"/>
        </w:rPr>
        <w:t>现将我</w:t>
      </w:r>
      <w:r w:rsidR="00193D01">
        <w:rPr>
          <w:rFonts w:ascii="仿宋_GB2312" w:eastAsia="仿宋_GB2312" w:hAnsi="宋体" w:cs="宋体" w:hint="eastAsia"/>
          <w:color w:val="333333"/>
          <w:sz w:val="32"/>
          <w:szCs w:val="32"/>
          <w:shd w:val="clear" w:color="auto" w:fill="FFFFFF"/>
        </w:rPr>
        <w:t>街道</w:t>
      </w:r>
      <w:r w:rsidRPr="000F1E25">
        <w:rPr>
          <w:rFonts w:ascii="仿宋_GB2312" w:eastAsia="仿宋_GB2312" w:hAnsi="宋体" w:cs="宋体" w:hint="eastAsia"/>
          <w:color w:val="333333"/>
          <w:sz w:val="32"/>
          <w:szCs w:val="32"/>
          <w:shd w:val="clear" w:color="auto" w:fill="FFFFFF"/>
        </w:rPr>
        <w:t>本年度政务公开工作总结如下：</w:t>
      </w:r>
    </w:p>
    <w:p w:rsidR="00593065" w:rsidRDefault="000F1E25" w:rsidP="00593065">
      <w:pPr>
        <w:pStyle w:val="a5"/>
        <w:widowControl/>
        <w:shd w:val="clear" w:color="auto" w:fill="FFFFFF"/>
        <w:spacing w:beforeAutospacing="0" w:afterAutospacing="0"/>
        <w:ind w:firstLineChars="200" w:firstLine="643"/>
        <w:jc w:val="both"/>
        <w:rPr>
          <w:rFonts w:ascii="宋体" w:eastAsia="宋体" w:hAnsi="宋体" w:cs="宋体" w:hint="eastAsia"/>
          <w:color w:val="333333"/>
          <w:sz w:val="32"/>
          <w:szCs w:val="32"/>
        </w:rPr>
      </w:pPr>
      <w:r w:rsidRPr="00EB1615">
        <w:rPr>
          <w:rFonts w:ascii="宋体" w:eastAsia="宋体" w:hAnsi="宋体" w:cs="宋体" w:hint="eastAsia"/>
          <w:b/>
          <w:color w:val="333333"/>
          <w:sz w:val="32"/>
          <w:szCs w:val="32"/>
          <w:shd w:val="clear" w:color="auto" w:fill="FFFFFF"/>
        </w:rPr>
        <w:t>一、总体情况</w:t>
      </w:r>
    </w:p>
    <w:p w:rsidR="00EB1615" w:rsidRPr="00EB1615" w:rsidRDefault="00EB1615" w:rsidP="00593065">
      <w:pPr>
        <w:pStyle w:val="a5"/>
        <w:widowControl/>
        <w:shd w:val="clear" w:color="auto" w:fill="FFFFFF"/>
        <w:spacing w:beforeAutospacing="0" w:afterAutospacing="0"/>
        <w:ind w:firstLineChars="200" w:firstLine="643"/>
        <w:jc w:val="both"/>
        <w:rPr>
          <w:rFonts w:ascii="宋体" w:eastAsia="宋体" w:hAnsi="宋体" w:cs="宋体" w:hint="eastAsia"/>
          <w:color w:val="333333"/>
          <w:sz w:val="32"/>
          <w:szCs w:val="32"/>
        </w:rPr>
      </w:pPr>
      <w:r w:rsidRPr="00593065">
        <w:rPr>
          <w:rFonts w:ascii="仿宋_GB2312" w:eastAsia="仿宋_GB2312" w:hAnsi="宋体" w:cs="宋体" w:hint="eastAsia"/>
          <w:b/>
          <w:color w:val="333333"/>
          <w:sz w:val="32"/>
          <w:szCs w:val="32"/>
          <w:shd w:val="clear" w:color="auto" w:fill="FFFFFF"/>
        </w:rPr>
        <w:t>（</w:t>
      </w:r>
      <w:r w:rsidRPr="00EB1615">
        <w:rPr>
          <w:rFonts w:ascii="仿宋_GB2312" w:eastAsia="仿宋_GB2312" w:hAnsi="宋体" w:cs="宋体" w:hint="eastAsia"/>
          <w:b/>
          <w:color w:val="333333"/>
          <w:sz w:val="32"/>
          <w:szCs w:val="32"/>
          <w:shd w:val="clear" w:color="auto" w:fill="FFFFFF"/>
        </w:rPr>
        <w:t>一</w:t>
      </w:r>
      <w:r w:rsidRPr="00593065">
        <w:rPr>
          <w:rFonts w:ascii="仿宋_GB2312" w:eastAsia="仿宋_GB2312" w:hAnsi="宋体" w:cs="宋体" w:hint="eastAsia"/>
          <w:b/>
          <w:color w:val="333333"/>
          <w:sz w:val="32"/>
          <w:szCs w:val="32"/>
          <w:shd w:val="clear" w:color="auto" w:fill="FFFFFF"/>
        </w:rPr>
        <w:t>）</w:t>
      </w:r>
      <w:r w:rsidR="00193D01" w:rsidRPr="00593065">
        <w:rPr>
          <w:rFonts w:ascii="仿宋_GB2312" w:eastAsia="仿宋_GB2312" w:hAnsi="宋体" w:cs="宋体" w:hint="eastAsia"/>
          <w:b/>
          <w:color w:val="333333"/>
          <w:sz w:val="32"/>
          <w:szCs w:val="32"/>
          <w:shd w:val="clear" w:color="auto" w:fill="FFFFFF"/>
        </w:rPr>
        <w:t>加强组织领导，精心部署工作。</w:t>
      </w:r>
      <w:r w:rsidRPr="00EB1615">
        <w:rPr>
          <w:rFonts w:ascii="仿宋_GB2312" w:eastAsia="仿宋_GB2312" w:hAnsi="宋体" w:cs="宋体" w:hint="eastAsia"/>
          <w:color w:val="333333"/>
          <w:sz w:val="32"/>
          <w:szCs w:val="32"/>
          <w:shd w:val="clear" w:color="auto" w:fill="FFFFFF"/>
        </w:rPr>
        <w:t>街道党工委、办事处领导高度重视政府信息公开工作，成立了以街道办主任为组长、分管领导为副组长的信息公开工作领导小组，通过制定《博铺街道政务主动公开制度》《博铺街道政务公开考核制度》《博铺街道政务公开工作责任追究制度》《博铺街道政务公开评议制度》《博铺街道政府信息公开保密审查制度》《博铺街道政府信息发布协调制度（试行）》和《博铺街道政务依申请公开制度》，以行政权力为重点，以政务公开为原则，以电子政务为载体，形成“主要领导亲自抓，分管领导具体抓，职能科室抓落实”的工作机制，按照推动权力规范、透明、廉洁、高效运行的总体思路，认真组织，精</w:t>
      </w:r>
      <w:r w:rsidRPr="00EB1615">
        <w:rPr>
          <w:rFonts w:ascii="仿宋_GB2312" w:eastAsia="仿宋_GB2312" w:hAnsi="宋体" w:cs="宋体" w:hint="eastAsia"/>
          <w:color w:val="333333"/>
          <w:sz w:val="32"/>
          <w:szCs w:val="32"/>
          <w:shd w:val="clear" w:color="auto" w:fill="FFFFFF"/>
        </w:rPr>
        <w:lastRenderedPageBreak/>
        <w:t>心准备公开内容，创新公开形式，完善公开制度，强化公开监督。</w:t>
      </w:r>
    </w:p>
    <w:p w:rsidR="00EB1615" w:rsidRPr="00EB1615" w:rsidRDefault="00EB1615" w:rsidP="00593065">
      <w:pPr>
        <w:pStyle w:val="a5"/>
        <w:widowControl/>
        <w:shd w:val="clear" w:color="auto" w:fill="FFFFFF"/>
        <w:spacing w:beforeAutospacing="0" w:afterAutospacing="0"/>
        <w:ind w:firstLineChars="200" w:firstLine="643"/>
        <w:jc w:val="both"/>
        <w:rPr>
          <w:rFonts w:ascii="仿宋_GB2312" w:eastAsia="仿宋_GB2312" w:hAnsi="宋体" w:cs="宋体" w:hint="eastAsia"/>
          <w:color w:val="333333"/>
          <w:sz w:val="32"/>
          <w:szCs w:val="32"/>
          <w:shd w:val="clear" w:color="auto" w:fill="FFFFFF"/>
        </w:rPr>
      </w:pPr>
      <w:r w:rsidRPr="00593065">
        <w:rPr>
          <w:rFonts w:ascii="仿宋_GB2312" w:eastAsia="仿宋_GB2312" w:hAnsi="宋体" w:cs="宋体" w:hint="eastAsia"/>
          <w:b/>
          <w:color w:val="333333"/>
          <w:sz w:val="32"/>
          <w:szCs w:val="32"/>
          <w:shd w:val="clear" w:color="auto" w:fill="FFFFFF"/>
        </w:rPr>
        <w:t>（二）</w:t>
      </w:r>
      <w:r w:rsidR="00593065" w:rsidRPr="00593065">
        <w:rPr>
          <w:rFonts w:ascii="仿宋_GB2312" w:eastAsia="仿宋_GB2312" w:hAnsi="宋体" w:cs="宋体" w:hint="eastAsia"/>
          <w:b/>
          <w:color w:val="333333"/>
          <w:sz w:val="32"/>
          <w:szCs w:val="32"/>
          <w:shd w:val="clear" w:color="auto" w:fill="FFFFFF"/>
        </w:rPr>
        <w:t>规范建设，提高政务公开质量。</w:t>
      </w:r>
      <w:r w:rsidRPr="00EB1615">
        <w:rPr>
          <w:rFonts w:ascii="仿宋_GB2312" w:eastAsia="仿宋_GB2312" w:hAnsi="宋体" w:cs="宋体" w:hint="eastAsia"/>
          <w:b/>
          <w:color w:val="333333"/>
          <w:sz w:val="32"/>
          <w:szCs w:val="32"/>
          <w:shd w:val="clear" w:color="auto" w:fill="FFFFFF"/>
        </w:rPr>
        <w:t>一是</w:t>
      </w:r>
      <w:r w:rsidRPr="00EB1615">
        <w:rPr>
          <w:rFonts w:ascii="仿宋_GB2312" w:eastAsia="仿宋_GB2312" w:hAnsi="宋体" w:cs="宋体" w:hint="eastAsia"/>
          <w:color w:val="333333"/>
          <w:sz w:val="32"/>
          <w:szCs w:val="32"/>
          <w:shd w:val="clear" w:color="auto" w:fill="FFFFFF"/>
        </w:rPr>
        <w:t>扎实做好网络信息公开工作和街道政务大厅建设。通过加大投入、抽足人手，完善街道政务大厅和大力推进电子政务建设，在政务大厅设立LED显示屏、触摸查询机、办事指南等，简化程序，方便群众，提高了办事效率。</w:t>
      </w:r>
      <w:r w:rsidRPr="00EB1615">
        <w:rPr>
          <w:rFonts w:ascii="仿宋_GB2312" w:eastAsia="仿宋_GB2312" w:hAnsi="宋体" w:cs="宋体" w:hint="eastAsia"/>
          <w:b/>
          <w:color w:val="333333"/>
          <w:sz w:val="32"/>
          <w:szCs w:val="32"/>
          <w:shd w:val="clear" w:color="auto" w:fill="FFFFFF"/>
        </w:rPr>
        <w:t>二是</w:t>
      </w:r>
      <w:r w:rsidRPr="00EB1615">
        <w:rPr>
          <w:rFonts w:ascii="仿宋_GB2312" w:eastAsia="仿宋_GB2312" w:hAnsi="宋体" w:cs="宋体" w:hint="eastAsia"/>
          <w:color w:val="333333"/>
          <w:sz w:val="32"/>
          <w:szCs w:val="32"/>
          <w:shd w:val="clear" w:color="auto" w:fill="FFFFFF"/>
        </w:rPr>
        <w:t>规范政务公开栏。通过公开全街道党政领导、干部职务职责，当年工作部署、去年办事结果及各项办事程序并定期更新有关内容，方便群众了解和监督，得到居民的拥护和支持，使街道办的政务公开</w:t>
      </w:r>
      <w:proofErr w:type="gramStart"/>
      <w:r w:rsidRPr="00EB1615">
        <w:rPr>
          <w:rFonts w:ascii="仿宋_GB2312" w:eastAsia="仿宋_GB2312" w:hAnsi="宋体" w:cs="宋体" w:hint="eastAsia"/>
          <w:color w:val="333333"/>
          <w:sz w:val="32"/>
          <w:szCs w:val="32"/>
          <w:shd w:val="clear" w:color="auto" w:fill="FFFFFF"/>
        </w:rPr>
        <w:t>栏成为</w:t>
      </w:r>
      <w:proofErr w:type="gramEnd"/>
      <w:r w:rsidRPr="00EB1615">
        <w:rPr>
          <w:rFonts w:ascii="仿宋_GB2312" w:eastAsia="仿宋_GB2312" w:hAnsi="宋体" w:cs="宋体" w:hint="eastAsia"/>
          <w:color w:val="333333"/>
          <w:sz w:val="32"/>
          <w:szCs w:val="32"/>
          <w:shd w:val="clear" w:color="auto" w:fill="FFFFFF"/>
        </w:rPr>
        <w:t>一道亮丽的风景线。</w:t>
      </w:r>
      <w:r w:rsidRPr="00EB1615">
        <w:rPr>
          <w:rFonts w:ascii="仿宋_GB2312" w:eastAsia="仿宋_GB2312" w:hAnsi="宋体" w:cs="宋体" w:hint="eastAsia"/>
          <w:b/>
          <w:color w:val="333333"/>
          <w:sz w:val="32"/>
          <w:szCs w:val="32"/>
          <w:shd w:val="clear" w:color="auto" w:fill="FFFFFF"/>
        </w:rPr>
        <w:t>三是</w:t>
      </w:r>
      <w:r w:rsidRPr="00EB1615">
        <w:rPr>
          <w:rFonts w:ascii="仿宋_GB2312" w:eastAsia="仿宋_GB2312" w:hAnsi="宋体" w:cs="宋体" w:hint="eastAsia"/>
          <w:color w:val="333333"/>
          <w:sz w:val="32"/>
          <w:szCs w:val="32"/>
          <w:shd w:val="clear" w:color="auto" w:fill="FFFFFF"/>
        </w:rPr>
        <w:t>认真梳理信息公开内容。按照“公开为原则，不公开为例外”的总体要求，进一步梳理街道机关以及街道所属单位具有依法行使行政职权的单位所掌握的政府信息，分类整理。</w:t>
      </w:r>
    </w:p>
    <w:p w:rsidR="00EB1615" w:rsidRPr="00EB1615" w:rsidRDefault="00EB1615" w:rsidP="00593065">
      <w:pPr>
        <w:pStyle w:val="a5"/>
        <w:widowControl/>
        <w:shd w:val="clear" w:color="auto" w:fill="FFFFFF"/>
        <w:spacing w:beforeAutospacing="0" w:afterAutospacing="0"/>
        <w:ind w:firstLineChars="200" w:firstLine="640"/>
        <w:jc w:val="both"/>
        <w:rPr>
          <w:rFonts w:ascii="仿宋_GB2312" w:eastAsia="仿宋_GB2312" w:hAnsi="宋体" w:cs="宋体" w:hint="eastAsia"/>
          <w:color w:val="333333"/>
          <w:sz w:val="32"/>
          <w:szCs w:val="32"/>
          <w:shd w:val="clear" w:color="auto" w:fill="FFFFFF"/>
        </w:rPr>
      </w:pPr>
      <w:r w:rsidRPr="00EB1615">
        <w:rPr>
          <w:rFonts w:ascii="仿宋_GB2312" w:eastAsia="仿宋_GB2312" w:hAnsi="宋体" w:cs="宋体" w:hint="eastAsia"/>
          <w:color w:val="333333"/>
          <w:sz w:val="32"/>
          <w:szCs w:val="32"/>
          <w:shd w:val="clear" w:color="auto" w:fill="FFFFFF"/>
        </w:rPr>
        <w:t>政务信息公开体现了我街道“立党为公、执政为民”的办事理念，保证了机关各部门工作的民主与透明度，密切了干群、党群关系，增强了群众参政议政意识，有效地维护了社区的稳定，促进了社区的发展。</w:t>
      </w:r>
    </w:p>
    <w:p w:rsidR="00BB7E60" w:rsidRPr="00EB1615" w:rsidRDefault="00B761AD" w:rsidP="00593065">
      <w:pPr>
        <w:pStyle w:val="a5"/>
        <w:widowControl/>
        <w:shd w:val="clear" w:color="auto" w:fill="FFFFFF"/>
        <w:spacing w:beforeAutospacing="0" w:after="240" w:afterAutospacing="0"/>
        <w:jc w:val="both"/>
        <w:rPr>
          <w:rFonts w:ascii="宋体" w:eastAsia="宋体" w:hAnsi="宋体" w:cs="宋体"/>
          <w:color w:val="333333"/>
          <w:sz w:val="32"/>
          <w:szCs w:val="32"/>
        </w:rPr>
      </w:pPr>
      <w:r w:rsidRPr="00EB1615">
        <w:rPr>
          <w:rFonts w:ascii="宋体" w:eastAsia="宋体" w:hAnsi="宋体" w:cs="宋体" w:hint="eastAsia"/>
          <w:b/>
          <w:color w:val="333333"/>
          <w:sz w:val="32"/>
          <w:szCs w:val="32"/>
          <w:shd w:val="clear" w:color="auto" w:fill="FFFFFF"/>
        </w:rPr>
        <w:t>二、主动公开政府信息情况</w:t>
      </w:r>
    </w:p>
    <w:tbl>
      <w:tblPr>
        <w:tblW w:w="8140" w:type="dxa"/>
        <w:jc w:val="center"/>
        <w:tblLayout w:type="fixed"/>
        <w:tblCellMar>
          <w:left w:w="0" w:type="dxa"/>
          <w:right w:w="0" w:type="dxa"/>
        </w:tblCellMar>
        <w:tblLook w:val="04A0" w:firstRow="1" w:lastRow="0" w:firstColumn="1" w:lastColumn="0" w:noHBand="0" w:noVBand="1"/>
      </w:tblPr>
      <w:tblGrid>
        <w:gridCol w:w="3113"/>
        <w:gridCol w:w="1869"/>
        <w:gridCol w:w="1277"/>
        <w:gridCol w:w="1881"/>
      </w:tblGrid>
      <w:tr w:rsidR="00BB7E60">
        <w:trPr>
          <w:trHeight w:val="495"/>
          <w:jc w:val="center"/>
        </w:trPr>
        <w:tc>
          <w:tcPr>
            <w:tcW w:w="8140" w:type="dxa"/>
            <w:gridSpan w:val="4"/>
            <w:tcBorders>
              <w:top w:val="single" w:sz="8" w:space="0" w:color="auto"/>
              <w:left w:val="single" w:sz="8" w:space="0" w:color="auto"/>
              <w:bottom w:val="single" w:sz="8" w:space="0" w:color="auto"/>
              <w:right w:val="single" w:sz="8" w:space="0" w:color="auto"/>
            </w:tcBorders>
            <w:shd w:val="clear" w:color="auto" w:fill="C6D9F1"/>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第二十条第（一）项</w:t>
            </w:r>
          </w:p>
        </w:tc>
      </w:tr>
      <w:tr w:rsidR="00BB7E60">
        <w:trPr>
          <w:trHeight w:val="882"/>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信息内容</w:t>
            </w:r>
          </w:p>
        </w:tc>
        <w:tc>
          <w:tcPr>
            <w:tcW w:w="186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本年新</w:t>
            </w:r>
            <w:r>
              <w:rPr>
                <w:rFonts w:ascii="宋体" w:eastAsia="宋体" w:hAnsi="宋体" w:cs="宋体" w:hint="eastAsia"/>
                <w:color w:val="000000"/>
                <w:kern w:val="0"/>
                <w:sz w:val="20"/>
                <w:szCs w:val="20"/>
              </w:rPr>
              <w:br/>
            </w:r>
            <w:r>
              <w:rPr>
                <w:kern w:val="0"/>
                <w:sz w:val="20"/>
                <w:szCs w:val="20"/>
              </w:rPr>
              <w:t>制作数量</w:t>
            </w:r>
          </w:p>
        </w:tc>
        <w:tc>
          <w:tcPr>
            <w:tcW w:w="1277"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本年新</w:t>
            </w:r>
            <w:r>
              <w:rPr>
                <w:rFonts w:ascii="宋体" w:eastAsia="宋体" w:hAnsi="宋体" w:cs="宋体" w:hint="eastAsia"/>
                <w:color w:val="000000"/>
                <w:kern w:val="0"/>
                <w:sz w:val="20"/>
                <w:szCs w:val="20"/>
              </w:rPr>
              <w:br/>
            </w:r>
            <w:r>
              <w:rPr>
                <w:kern w:val="0"/>
                <w:sz w:val="20"/>
                <w:szCs w:val="20"/>
              </w:rPr>
              <w:t>公开数量</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对外公开总数量</w:t>
            </w:r>
          </w:p>
        </w:tc>
      </w:tr>
      <w:tr w:rsidR="00BB7E60">
        <w:trPr>
          <w:trHeight w:val="523"/>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lastRenderedPageBreak/>
              <w:t>规章</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p>
        </w:tc>
      </w:tr>
      <w:tr w:rsidR="00BB7E60">
        <w:trPr>
          <w:trHeight w:val="471"/>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规范性文件</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p>
        </w:tc>
      </w:tr>
      <w:tr w:rsidR="00BB7E60">
        <w:trPr>
          <w:trHeight w:val="480"/>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第二十条第（五）项</w:t>
            </w:r>
          </w:p>
        </w:tc>
      </w:tr>
      <w:tr w:rsidR="00BB7E60">
        <w:trPr>
          <w:trHeight w:val="634"/>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信息内容</w:t>
            </w:r>
          </w:p>
        </w:tc>
        <w:tc>
          <w:tcPr>
            <w:tcW w:w="186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上一年项目数量</w:t>
            </w:r>
          </w:p>
        </w:tc>
        <w:tc>
          <w:tcPr>
            <w:tcW w:w="1277"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处理决定数量</w:t>
            </w:r>
          </w:p>
        </w:tc>
      </w:tr>
      <w:tr w:rsidR="00BB7E60">
        <w:trPr>
          <w:trHeight w:val="528"/>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行政许可</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r>
      <w:tr w:rsidR="00BB7E60">
        <w:trPr>
          <w:trHeight w:val="550"/>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其他对外管理服务事项</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r>
      <w:tr w:rsidR="00BB7E60">
        <w:trPr>
          <w:trHeight w:val="406"/>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第二十条第（六）项</w:t>
            </w:r>
          </w:p>
        </w:tc>
      </w:tr>
      <w:tr w:rsidR="00BB7E60">
        <w:trPr>
          <w:trHeight w:val="634"/>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信息内容</w:t>
            </w:r>
          </w:p>
        </w:tc>
        <w:tc>
          <w:tcPr>
            <w:tcW w:w="186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上一年项目数量</w:t>
            </w:r>
          </w:p>
        </w:tc>
        <w:tc>
          <w:tcPr>
            <w:tcW w:w="1277"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处理决定数量</w:t>
            </w:r>
          </w:p>
        </w:tc>
      </w:tr>
      <w:tr w:rsidR="00BB7E60">
        <w:trPr>
          <w:trHeight w:val="430"/>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行政处罚</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r>
      <w:tr w:rsidR="00BB7E60">
        <w:trPr>
          <w:trHeight w:val="409"/>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行政强制</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277"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r>
      <w:tr w:rsidR="00BB7E60">
        <w:trPr>
          <w:trHeight w:val="474"/>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第二十条第（八）项</w:t>
            </w:r>
          </w:p>
        </w:tc>
      </w:tr>
      <w:tr w:rsidR="00BB7E60">
        <w:trPr>
          <w:trHeight w:val="270"/>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信息内容</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上一年项目数量</w:t>
            </w:r>
          </w:p>
        </w:tc>
        <w:tc>
          <w:tcPr>
            <w:tcW w:w="3158" w:type="dxa"/>
            <w:gridSpan w:val="2"/>
            <w:tcBorders>
              <w:top w:val="single" w:sz="8" w:space="0" w:color="auto"/>
              <w:left w:val="nil"/>
              <w:bottom w:val="single" w:sz="8" w:space="0" w:color="auto"/>
              <w:right w:val="single" w:sz="8" w:space="0" w:color="000000"/>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r>
      <w:tr w:rsidR="00BB7E60">
        <w:trPr>
          <w:trHeight w:val="551"/>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行政事业性收费</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3158" w:type="dxa"/>
            <w:gridSpan w:val="2"/>
            <w:tcBorders>
              <w:top w:val="nil"/>
              <w:left w:val="nil"/>
              <w:bottom w:val="single" w:sz="8" w:space="0" w:color="auto"/>
              <w:right w:val="single" w:sz="8" w:space="0" w:color="000000"/>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 </w:t>
            </w:r>
          </w:p>
        </w:tc>
      </w:tr>
      <w:tr w:rsidR="00BB7E60">
        <w:trPr>
          <w:trHeight w:val="476"/>
          <w:jc w:val="center"/>
        </w:trPr>
        <w:tc>
          <w:tcPr>
            <w:tcW w:w="8140" w:type="dxa"/>
            <w:gridSpan w:val="4"/>
            <w:tcBorders>
              <w:top w:val="nil"/>
              <w:left w:val="single" w:sz="8" w:space="0" w:color="auto"/>
              <w:bottom w:val="single" w:sz="8" w:space="0" w:color="auto"/>
              <w:right w:val="single" w:sz="8" w:space="0" w:color="auto"/>
            </w:tcBorders>
            <w:shd w:val="clear" w:color="auto" w:fill="C6D9F1"/>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第二十条第（九）项</w:t>
            </w:r>
          </w:p>
        </w:tc>
      </w:tr>
      <w:tr w:rsidR="00BB7E60">
        <w:trPr>
          <w:trHeight w:val="585"/>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信息内容</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采购项目数量</w:t>
            </w:r>
          </w:p>
        </w:tc>
        <w:tc>
          <w:tcPr>
            <w:tcW w:w="3158" w:type="dxa"/>
            <w:gridSpan w:val="2"/>
            <w:tcBorders>
              <w:top w:val="single" w:sz="8" w:space="0" w:color="auto"/>
              <w:left w:val="nil"/>
              <w:bottom w:val="single" w:sz="8" w:space="0" w:color="auto"/>
              <w:right w:val="single" w:sz="8" w:space="0" w:color="000000"/>
            </w:tcBorders>
            <w:shd w:val="clear" w:color="auto" w:fill="auto"/>
            <w:tcMar>
              <w:left w:w="108" w:type="dxa"/>
              <w:right w:w="108" w:type="dxa"/>
            </w:tcMar>
            <w:vAlign w:val="center"/>
          </w:tcPr>
          <w:p w:rsidR="00BB7E60" w:rsidRDefault="00B761AD">
            <w:pPr>
              <w:widowControl/>
              <w:spacing w:after="180"/>
              <w:jc w:val="center"/>
            </w:pPr>
            <w:proofErr w:type="gramStart"/>
            <w:r>
              <w:rPr>
                <w:rFonts w:ascii="宋体" w:eastAsia="宋体" w:hAnsi="宋体" w:cs="宋体" w:hint="eastAsia"/>
                <w:color w:val="000000"/>
                <w:kern w:val="0"/>
                <w:sz w:val="20"/>
                <w:szCs w:val="20"/>
              </w:rPr>
              <w:t>采购总</w:t>
            </w:r>
            <w:proofErr w:type="gramEnd"/>
            <w:r>
              <w:rPr>
                <w:rFonts w:ascii="宋体" w:eastAsia="宋体" w:hAnsi="宋体" w:cs="宋体" w:hint="eastAsia"/>
                <w:color w:val="000000"/>
                <w:kern w:val="0"/>
                <w:sz w:val="20"/>
                <w:szCs w:val="20"/>
              </w:rPr>
              <w:t>金额</w:t>
            </w:r>
          </w:p>
        </w:tc>
      </w:tr>
      <w:tr w:rsidR="00BB7E60">
        <w:trPr>
          <w:trHeight w:val="539"/>
          <w:jc w:val="center"/>
        </w:trPr>
        <w:tc>
          <w:tcPr>
            <w:tcW w:w="3113"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政府集中采购</w:t>
            </w:r>
          </w:p>
        </w:tc>
        <w:tc>
          <w:tcPr>
            <w:tcW w:w="186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color w:val="000000"/>
                <w:kern w:val="0"/>
                <w:sz w:val="20"/>
                <w:szCs w:val="20"/>
              </w:rPr>
              <w:t xml:space="preserve">　</w:t>
            </w:r>
            <w:r w:rsidR="00F44B61">
              <w:rPr>
                <w:rFonts w:ascii="宋体" w:eastAsia="宋体" w:hAnsi="宋体" w:cs="宋体" w:hint="eastAsia"/>
                <w:color w:val="000000"/>
                <w:kern w:val="0"/>
                <w:sz w:val="20"/>
                <w:szCs w:val="20"/>
              </w:rPr>
              <w:t>0</w:t>
            </w:r>
          </w:p>
        </w:tc>
        <w:tc>
          <w:tcPr>
            <w:tcW w:w="3158" w:type="dxa"/>
            <w:gridSpan w:val="2"/>
            <w:tcBorders>
              <w:top w:val="nil"/>
              <w:left w:val="nil"/>
              <w:bottom w:val="single" w:sz="8" w:space="0" w:color="auto"/>
              <w:right w:val="single" w:sz="8" w:space="0" w:color="000000"/>
            </w:tcBorders>
            <w:shd w:val="clear" w:color="auto" w:fill="auto"/>
            <w:tcMar>
              <w:left w:w="108" w:type="dxa"/>
              <w:right w:w="108" w:type="dxa"/>
            </w:tcMar>
            <w:vAlign w:val="center"/>
          </w:tcPr>
          <w:p w:rsidR="00BB7E60" w:rsidRDefault="00F44B61">
            <w:pPr>
              <w:rPr>
                <w:rFonts w:ascii="宋体"/>
                <w:sz w:val="24"/>
              </w:rPr>
            </w:pPr>
            <w:r>
              <w:rPr>
                <w:rFonts w:ascii="宋体" w:hint="eastAsia"/>
                <w:sz w:val="24"/>
              </w:rPr>
              <w:t>0</w:t>
            </w:r>
          </w:p>
        </w:tc>
      </w:tr>
    </w:tbl>
    <w:p w:rsidR="00593065" w:rsidRDefault="00593065" w:rsidP="00593065">
      <w:pPr>
        <w:pStyle w:val="a5"/>
        <w:widowControl/>
        <w:shd w:val="clear" w:color="auto" w:fill="FFFFFF"/>
        <w:spacing w:beforeAutospacing="0" w:after="240" w:afterAutospacing="0"/>
        <w:jc w:val="both"/>
        <w:rPr>
          <w:rFonts w:ascii="宋体" w:eastAsia="宋体" w:hAnsi="宋体" w:cs="宋体" w:hint="eastAsia"/>
          <w:b/>
          <w:color w:val="333333"/>
          <w:sz w:val="32"/>
          <w:szCs w:val="32"/>
          <w:shd w:val="clear" w:color="auto" w:fill="FFFFFF"/>
        </w:rPr>
      </w:pPr>
    </w:p>
    <w:p w:rsidR="00BB7E60" w:rsidRPr="00593065" w:rsidRDefault="00B761AD" w:rsidP="00593065">
      <w:pPr>
        <w:pStyle w:val="a5"/>
        <w:widowControl/>
        <w:shd w:val="clear" w:color="auto" w:fill="FFFFFF"/>
        <w:spacing w:beforeAutospacing="0" w:after="240" w:afterAutospacing="0"/>
        <w:jc w:val="both"/>
        <w:rPr>
          <w:rFonts w:ascii="宋体" w:eastAsia="宋体" w:hAnsi="宋体" w:cs="宋体"/>
          <w:b/>
          <w:color w:val="333333"/>
          <w:sz w:val="32"/>
          <w:szCs w:val="32"/>
          <w:shd w:val="clear" w:color="auto" w:fill="FFFFFF"/>
        </w:rPr>
      </w:pPr>
      <w:r w:rsidRPr="00593065">
        <w:rPr>
          <w:rFonts w:ascii="宋体" w:eastAsia="宋体" w:hAnsi="宋体" w:cs="宋体" w:hint="eastAsia"/>
          <w:b/>
          <w:color w:val="333333"/>
          <w:sz w:val="32"/>
          <w:szCs w:val="32"/>
          <w:shd w:val="clear" w:color="auto" w:fill="FFFFFF"/>
        </w:rPr>
        <w:t>三、收到和处理政府信息公开申请情况</w:t>
      </w:r>
    </w:p>
    <w:tbl>
      <w:tblPr>
        <w:tblW w:w="9071"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618"/>
        <w:gridCol w:w="854"/>
        <w:gridCol w:w="2086"/>
        <w:gridCol w:w="814"/>
        <w:gridCol w:w="755"/>
        <w:gridCol w:w="755"/>
        <w:gridCol w:w="814"/>
        <w:gridCol w:w="974"/>
        <w:gridCol w:w="712"/>
        <w:gridCol w:w="689"/>
      </w:tblGrid>
      <w:tr w:rsidR="00BB7E60">
        <w:trPr>
          <w:jc w:val="center"/>
        </w:trPr>
        <w:tc>
          <w:tcPr>
            <w:tcW w:w="3558" w:type="dxa"/>
            <w:gridSpan w:val="3"/>
            <w:vMerge w:val="restart"/>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（本列数据的勾</w:t>
            </w:r>
            <w:proofErr w:type="gramStart"/>
            <w:r>
              <w:rPr>
                <w:rFonts w:ascii="宋体" w:eastAsia="宋体" w:hAnsi="宋体" w:cs="宋体" w:hint="eastAsia"/>
                <w:kern w:val="0"/>
                <w:sz w:val="20"/>
                <w:szCs w:val="20"/>
              </w:rPr>
              <w:t>稽</w:t>
            </w:r>
            <w:proofErr w:type="gramEnd"/>
            <w:r>
              <w:rPr>
                <w:rFonts w:ascii="宋体" w:eastAsia="宋体" w:hAnsi="宋体" w:cs="宋体" w:hint="eastAsia"/>
                <w:kern w:val="0"/>
                <w:sz w:val="20"/>
                <w:szCs w:val="20"/>
              </w:rPr>
              <w:t>关系为：第一项加第二项之和，等于第三项加第四项之和）</w:t>
            </w:r>
          </w:p>
        </w:tc>
        <w:tc>
          <w:tcPr>
            <w:tcW w:w="5513" w:type="dxa"/>
            <w:gridSpan w:val="7"/>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申请人情况</w:t>
            </w:r>
          </w:p>
        </w:tc>
      </w:tr>
      <w:tr w:rsidR="00BB7E60">
        <w:trPr>
          <w:jc w:val="center"/>
        </w:trPr>
        <w:tc>
          <w:tcPr>
            <w:tcW w:w="3558" w:type="dxa"/>
            <w:gridSpan w:val="3"/>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814"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自然人</w:t>
            </w:r>
          </w:p>
        </w:tc>
        <w:tc>
          <w:tcPr>
            <w:tcW w:w="4010" w:type="dxa"/>
            <w:gridSpan w:val="5"/>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法人或其他组织</w:t>
            </w:r>
          </w:p>
        </w:tc>
        <w:tc>
          <w:tcPr>
            <w:tcW w:w="689" w:type="dxa"/>
            <w:vMerge w:val="restart"/>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总计</w:t>
            </w:r>
          </w:p>
        </w:tc>
      </w:tr>
      <w:tr w:rsidR="00BB7E60">
        <w:trPr>
          <w:jc w:val="center"/>
        </w:trPr>
        <w:tc>
          <w:tcPr>
            <w:tcW w:w="3558" w:type="dxa"/>
            <w:gridSpan w:val="3"/>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81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商业企业</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科研机构</w:t>
            </w:r>
          </w:p>
        </w:tc>
        <w:tc>
          <w:tcPr>
            <w:tcW w:w="814"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社会公益组织</w:t>
            </w:r>
          </w:p>
        </w:tc>
        <w:tc>
          <w:tcPr>
            <w:tcW w:w="974"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法律服务机构</w:t>
            </w:r>
          </w:p>
        </w:tc>
        <w:tc>
          <w:tcPr>
            <w:tcW w:w="712"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其他</w:t>
            </w:r>
          </w:p>
        </w:tc>
        <w:tc>
          <w:tcPr>
            <w:tcW w:w="689"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r>
      <w:tr w:rsidR="00BB7E60">
        <w:trPr>
          <w:jc w:val="center"/>
        </w:trPr>
        <w:tc>
          <w:tcPr>
            <w:tcW w:w="3558"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left"/>
            </w:pPr>
            <w:r>
              <w:rPr>
                <w:rFonts w:ascii="宋体" w:eastAsia="宋体" w:hAnsi="宋体" w:cs="宋体" w:hint="eastAsia"/>
                <w:kern w:val="0"/>
                <w:sz w:val="20"/>
                <w:szCs w:val="20"/>
              </w:rPr>
              <w:t>一、本年新收政府信息公开申请数量</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Calibri" w:hAnsi="Calibri" w:cs="Calibri" w:hint="eastAsia"/>
                <w:kern w:val="0"/>
                <w:sz w:val="20"/>
                <w:szCs w:val="20"/>
              </w:rPr>
              <w:t>0</w:t>
            </w:r>
            <w:r w:rsidR="00B761AD">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Calibri" w:hAnsi="Calibri" w:cs="Calibri" w:hint="eastAsia"/>
                <w:kern w:val="0"/>
                <w:sz w:val="20"/>
                <w:szCs w:val="20"/>
              </w:rPr>
              <w:t>0</w:t>
            </w:r>
            <w:r w:rsidR="00B761AD">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r>
      <w:tr w:rsidR="00F44B61">
        <w:trPr>
          <w:jc w:val="center"/>
        </w:trPr>
        <w:tc>
          <w:tcPr>
            <w:tcW w:w="3558"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宋体" w:eastAsia="宋体" w:hAnsi="宋体" w:cs="宋体" w:hint="eastAsia"/>
                <w:kern w:val="0"/>
                <w:sz w:val="20"/>
                <w:szCs w:val="20"/>
              </w:rPr>
              <w:t>二、上年结转政府信息公开申请数量</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center"/>
            </w:pPr>
            <w:r>
              <w:rPr>
                <w:rFonts w:ascii="宋体" w:eastAsia="宋体" w:hAnsi="宋体" w:cs="宋体" w:hint="eastAsia"/>
                <w:kern w:val="0"/>
                <w:sz w:val="20"/>
                <w:szCs w:val="20"/>
              </w:rPr>
              <w:lastRenderedPageBreak/>
              <w:t>三、本年度办理结果</w:t>
            </w:r>
          </w:p>
        </w:tc>
        <w:tc>
          <w:tcPr>
            <w:tcW w:w="2940"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kern w:val="0"/>
                <w:sz w:val="20"/>
                <w:szCs w:val="20"/>
              </w:rPr>
              <w:t>（一）予以公开</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940"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（二）部分公开（区分处理的，只计这一情形，不计其他情形）</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（三）不予公开</w:t>
            </w: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1.属于国家秘密</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2.其他法律行政法规禁止公开</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3.危及“三安全</w:t>
            </w:r>
            <w:proofErr w:type="gramStart"/>
            <w:r>
              <w:rPr>
                <w:rFonts w:ascii="楷体" w:eastAsia="楷体" w:hAnsi="楷体" w:cs="楷体" w:hint="eastAsia"/>
                <w:kern w:val="0"/>
                <w:sz w:val="20"/>
                <w:szCs w:val="20"/>
              </w:rPr>
              <w:t>一</w:t>
            </w:r>
            <w:proofErr w:type="gramEnd"/>
            <w:r>
              <w:rPr>
                <w:rFonts w:ascii="楷体" w:eastAsia="楷体" w:hAnsi="楷体" w:cs="楷体" w:hint="eastAsia"/>
                <w:kern w:val="0"/>
                <w:sz w:val="20"/>
                <w:szCs w:val="20"/>
              </w:rPr>
              <w:t>稳定”</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4.保护第三方合法权益</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5.属于三类内部事务信息</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6.属于四类过程性信息</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7.属于行政执法案卷</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8.属于行政查询事项</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（四）无法提</w:t>
            </w:r>
            <w:r>
              <w:rPr>
                <w:rFonts w:ascii="楷体" w:eastAsia="楷体" w:hAnsi="楷体" w:cs="楷体" w:hint="eastAsia"/>
                <w:kern w:val="0"/>
                <w:sz w:val="20"/>
                <w:szCs w:val="20"/>
              </w:rPr>
              <w:lastRenderedPageBreak/>
              <w:t>供</w:t>
            </w: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lastRenderedPageBreak/>
              <w:t>1.本机关不掌握相关政府信息</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2.没有现成信息需要另行制作</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3.补正后申请内容仍不明确</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（五）</w:t>
            </w:r>
            <w:proofErr w:type="gramStart"/>
            <w:r>
              <w:rPr>
                <w:rFonts w:ascii="楷体" w:eastAsia="楷体" w:hAnsi="楷体" w:cs="楷体" w:hint="eastAsia"/>
                <w:kern w:val="0"/>
                <w:sz w:val="20"/>
                <w:szCs w:val="20"/>
              </w:rPr>
              <w:t>不予处理</w:t>
            </w:r>
            <w:proofErr w:type="gramEnd"/>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1.信访举报投诉类申请</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2.重复申请</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3.要求提供公开出版物</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4.无正当理由大量反复申请</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85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086"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5.要求行政机关确认或重新出具已获取信息</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940"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（六）其他处理</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61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rPr>
                <w:rFonts w:ascii="宋体"/>
                <w:sz w:val="24"/>
              </w:rPr>
            </w:pPr>
          </w:p>
        </w:tc>
        <w:tc>
          <w:tcPr>
            <w:tcW w:w="2940"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楷体" w:eastAsia="楷体" w:hAnsi="楷体" w:cs="楷体" w:hint="eastAsia"/>
                <w:kern w:val="0"/>
                <w:sz w:val="20"/>
                <w:szCs w:val="20"/>
              </w:rPr>
              <w:t>（七）总计</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r w:rsidR="00F44B61">
        <w:trPr>
          <w:jc w:val="center"/>
        </w:trPr>
        <w:tc>
          <w:tcPr>
            <w:tcW w:w="3558"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F44B61" w:rsidRDefault="00F44B61">
            <w:pPr>
              <w:widowControl/>
              <w:spacing w:after="180"/>
              <w:jc w:val="left"/>
            </w:pPr>
            <w:r>
              <w:rPr>
                <w:rFonts w:ascii="宋体" w:eastAsia="宋体" w:hAnsi="宋体" w:cs="宋体" w:hint="eastAsia"/>
                <w:kern w:val="0"/>
                <w:sz w:val="20"/>
                <w:szCs w:val="20"/>
              </w:rPr>
              <w:t>四、结转下年度继续办理</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755"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81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974"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c>
          <w:tcPr>
            <w:tcW w:w="712"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hint="eastAsia"/>
                <w:kern w:val="0"/>
                <w:sz w:val="20"/>
                <w:szCs w:val="20"/>
              </w:rPr>
              <w:t>0</w:t>
            </w:r>
            <w:r>
              <w:rPr>
                <w:rFonts w:ascii="Calibri" w:hAnsi="Calibri" w:cs="Calibri"/>
                <w:kern w:val="0"/>
                <w:sz w:val="20"/>
                <w:szCs w:val="20"/>
              </w:rPr>
              <w:t> </w:t>
            </w:r>
          </w:p>
        </w:tc>
        <w:tc>
          <w:tcPr>
            <w:tcW w:w="689" w:type="dxa"/>
            <w:tcBorders>
              <w:top w:val="nil"/>
              <w:left w:val="nil"/>
              <w:bottom w:val="single" w:sz="8" w:space="0" w:color="auto"/>
              <w:right w:val="single" w:sz="8" w:space="0" w:color="auto"/>
            </w:tcBorders>
            <w:shd w:val="clear" w:color="auto" w:fill="auto"/>
            <w:tcMar>
              <w:left w:w="108" w:type="dxa"/>
              <w:right w:w="108" w:type="dxa"/>
            </w:tcMar>
            <w:vAlign w:val="center"/>
          </w:tcPr>
          <w:p w:rsidR="00F44B61" w:rsidRDefault="00F44B61" w:rsidP="00057C9A">
            <w:pPr>
              <w:widowControl/>
              <w:spacing w:after="180"/>
              <w:jc w:val="center"/>
            </w:pPr>
            <w:r>
              <w:rPr>
                <w:rFonts w:ascii="Calibri" w:hAnsi="Calibri" w:cs="Calibri"/>
                <w:kern w:val="0"/>
                <w:sz w:val="20"/>
                <w:szCs w:val="20"/>
              </w:rPr>
              <w:t> </w:t>
            </w:r>
            <w:r>
              <w:rPr>
                <w:rFonts w:ascii="Calibri" w:hAnsi="Calibri" w:cs="Calibri" w:hint="eastAsia"/>
                <w:kern w:val="0"/>
                <w:sz w:val="20"/>
                <w:szCs w:val="20"/>
              </w:rPr>
              <w:t>0</w:t>
            </w:r>
          </w:p>
        </w:tc>
      </w:tr>
    </w:tbl>
    <w:p w:rsidR="00593065" w:rsidRDefault="00593065" w:rsidP="00593065">
      <w:pPr>
        <w:pStyle w:val="a5"/>
        <w:widowControl/>
        <w:shd w:val="clear" w:color="auto" w:fill="FFFFFF"/>
        <w:spacing w:beforeAutospacing="0" w:after="240" w:afterAutospacing="0"/>
        <w:jc w:val="both"/>
        <w:rPr>
          <w:rFonts w:ascii="宋体" w:eastAsia="宋体" w:hAnsi="宋体" w:cs="宋体" w:hint="eastAsia"/>
          <w:b/>
          <w:color w:val="333333"/>
          <w:sz w:val="32"/>
          <w:szCs w:val="32"/>
          <w:shd w:val="clear" w:color="auto" w:fill="FFFFFF"/>
        </w:rPr>
      </w:pPr>
    </w:p>
    <w:p w:rsidR="00593065" w:rsidRDefault="00593065" w:rsidP="00593065">
      <w:pPr>
        <w:pStyle w:val="a5"/>
        <w:widowControl/>
        <w:shd w:val="clear" w:color="auto" w:fill="FFFFFF"/>
        <w:spacing w:beforeAutospacing="0" w:after="240" w:afterAutospacing="0"/>
        <w:jc w:val="both"/>
        <w:rPr>
          <w:rFonts w:ascii="宋体" w:eastAsia="宋体" w:hAnsi="宋体" w:cs="宋体" w:hint="eastAsia"/>
          <w:b/>
          <w:color w:val="333333"/>
          <w:sz w:val="32"/>
          <w:szCs w:val="32"/>
          <w:shd w:val="clear" w:color="auto" w:fill="FFFFFF"/>
        </w:rPr>
      </w:pPr>
    </w:p>
    <w:p w:rsidR="00BB7E60" w:rsidRPr="00593065" w:rsidRDefault="00B761AD" w:rsidP="00593065">
      <w:pPr>
        <w:pStyle w:val="a5"/>
        <w:widowControl/>
        <w:shd w:val="clear" w:color="auto" w:fill="FFFFFF"/>
        <w:spacing w:beforeAutospacing="0" w:after="240" w:afterAutospacing="0"/>
        <w:jc w:val="both"/>
        <w:rPr>
          <w:rFonts w:ascii="宋体" w:eastAsia="宋体" w:hAnsi="宋体" w:cs="宋体"/>
          <w:b/>
          <w:color w:val="333333"/>
          <w:sz w:val="32"/>
          <w:szCs w:val="32"/>
          <w:shd w:val="clear" w:color="auto" w:fill="FFFFFF"/>
        </w:rPr>
      </w:pPr>
      <w:r w:rsidRPr="00593065">
        <w:rPr>
          <w:rFonts w:ascii="宋体" w:eastAsia="宋体" w:hAnsi="宋体" w:cs="宋体" w:hint="eastAsia"/>
          <w:b/>
          <w:color w:val="333333"/>
          <w:sz w:val="32"/>
          <w:szCs w:val="32"/>
          <w:shd w:val="clear" w:color="auto" w:fill="FFFFFF"/>
        </w:rPr>
        <w:lastRenderedPageBreak/>
        <w:t>四、政府信息公开行政复议、行政诉讼情况</w:t>
      </w:r>
    </w:p>
    <w:tbl>
      <w:tblPr>
        <w:tblW w:w="9071"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604"/>
        <w:gridCol w:w="604"/>
        <w:gridCol w:w="604"/>
        <w:gridCol w:w="604"/>
        <w:gridCol w:w="658"/>
        <w:gridCol w:w="550"/>
        <w:gridCol w:w="605"/>
        <w:gridCol w:w="605"/>
        <w:gridCol w:w="605"/>
        <w:gridCol w:w="605"/>
        <w:gridCol w:w="605"/>
        <w:gridCol w:w="605"/>
        <w:gridCol w:w="605"/>
        <w:gridCol w:w="606"/>
        <w:gridCol w:w="606"/>
      </w:tblGrid>
      <w:tr w:rsidR="00BB7E60">
        <w:trPr>
          <w:jc w:val="center"/>
        </w:trPr>
        <w:tc>
          <w:tcPr>
            <w:tcW w:w="3074" w:type="dxa"/>
            <w:gridSpan w:val="5"/>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行政复议</w:t>
            </w:r>
          </w:p>
        </w:tc>
        <w:tc>
          <w:tcPr>
            <w:tcW w:w="5997" w:type="dxa"/>
            <w:gridSpan w:val="10"/>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行政诉讼</w:t>
            </w:r>
          </w:p>
        </w:tc>
      </w:tr>
      <w:tr w:rsidR="00BB7E60">
        <w:trPr>
          <w:jc w:val="center"/>
        </w:trPr>
        <w:tc>
          <w:tcPr>
            <w:tcW w:w="604"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结果维持</w:t>
            </w:r>
          </w:p>
        </w:tc>
        <w:tc>
          <w:tcPr>
            <w:tcW w:w="604"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结果纠正</w:t>
            </w:r>
          </w:p>
        </w:tc>
        <w:tc>
          <w:tcPr>
            <w:tcW w:w="604" w:type="dxa"/>
            <w:vMerge w:val="restart"/>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其他结果</w:t>
            </w:r>
          </w:p>
        </w:tc>
        <w:tc>
          <w:tcPr>
            <w:tcW w:w="604" w:type="dxa"/>
            <w:vMerge w:val="restart"/>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尚未审结</w:t>
            </w:r>
          </w:p>
        </w:tc>
        <w:tc>
          <w:tcPr>
            <w:tcW w:w="658" w:type="dxa"/>
            <w:vMerge w:val="restart"/>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总计</w:t>
            </w:r>
          </w:p>
        </w:tc>
        <w:tc>
          <w:tcPr>
            <w:tcW w:w="2970" w:type="dxa"/>
            <w:gridSpan w:val="5"/>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未经复议直接起诉</w:t>
            </w:r>
          </w:p>
        </w:tc>
        <w:tc>
          <w:tcPr>
            <w:tcW w:w="3027" w:type="dxa"/>
            <w:gridSpan w:val="5"/>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复议后起诉</w:t>
            </w:r>
          </w:p>
        </w:tc>
      </w:tr>
      <w:tr w:rsidR="00BB7E60">
        <w:trPr>
          <w:jc w:val="center"/>
        </w:trPr>
        <w:tc>
          <w:tcPr>
            <w:tcW w:w="6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604"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604"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604"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658"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B7E60">
            <w:pPr>
              <w:rPr>
                <w:rFonts w:ascii="宋体"/>
                <w:sz w:val="24"/>
              </w:rPr>
            </w:pPr>
          </w:p>
        </w:tc>
        <w:tc>
          <w:tcPr>
            <w:tcW w:w="550"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结果维持</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结果纠正</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其他结果</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尚未审结</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总计</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结果维持</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结果纠正</w:t>
            </w:r>
          </w:p>
        </w:tc>
        <w:tc>
          <w:tcPr>
            <w:tcW w:w="60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其他结果</w:t>
            </w:r>
          </w:p>
        </w:tc>
        <w:tc>
          <w:tcPr>
            <w:tcW w:w="606"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尚未审结</w:t>
            </w:r>
          </w:p>
        </w:tc>
        <w:tc>
          <w:tcPr>
            <w:tcW w:w="606"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总计</w:t>
            </w:r>
          </w:p>
        </w:tc>
      </w:tr>
      <w:tr w:rsidR="00BB7E60">
        <w:trPr>
          <w:jc w:val="center"/>
        </w:trPr>
        <w:tc>
          <w:tcPr>
            <w:tcW w:w="604"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60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Calibri" w:hAnsi="Calibri" w:cs="Calibri" w:hint="eastAsia"/>
                <w:kern w:val="0"/>
                <w:sz w:val="20"/>
                <w:szCs w:val="20"/>
              </w:rPr>
              <w:t>0</w:t>
            </w:r>
            <w:r w:rsidR="00B761AD">
              <w:rPr>
                <w:rFonts w:ascii="Calibri" w:hAnsi="Calibri" w:cs="Calibri"/>
                <w:kern w:val="0"/>
                <w:sz w:val="20"/>
                <w:szCs w:val="20"/>
              </w:rPr>
              <w:t> </w:t>
            </w:r>
          </w:p>
        </w:tc>
        <w:tc>
          <w:tcPr>
            <w:tcW w:w="60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Calibri" w:hAnsi="Calibri" w:cs="Calibri" w:hint="eastAsia"/>
                <w:kern w:val="0"/>
                <w:sz w:val="20"/>
                <w:szCs w:val="20"/>
              </w:rPr>
              <w:t>0</w:t>
            </w:r>
            <w:r w:rsidR="00B761AD">
              <w:rPr>
                <w:rFonts w:ascii="Calibri" w:hAnsi="Calibri" w:cs="Calibri"/>
                <w:kern w:val="0"/>
                <w:sz w:val="20"/>
                <w:szCs w:val="20"/>
              </w:rPr>
              <w:t> </w:t>
            </w:r>
          </w:p>
        </w:tc>
        <w:tc>
          <w:tcPr>
            <w:tcW w:w="604"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Calibri" w:hAnsi="Calibri" w:cs="Calibri"/>
                <w:kern w:val="0"/>
                <w:sz w:val="20"/>
                <w:szCs w:val="20"/>
              </w:rPr>
              <w:t> </w:t>
            </w:r>
            <w:r w:rsidR="00F44B61">
              <w:rPr>
                <w:rFonts w:ascii="Calibri" w:hAnsi="Calibri" w:cs="Calibri" w:hint="eastAsia"/>
                <w:kern w:val="0"/>
                <w:sz w:val="20"/>
                <w:szCs w:val="20"/>
              </w:rPr>
              <w:t>0</w:t>
            </w:r>
          </w:p>
        </w:tc>
        <w:tc>
          <w:tcPr>
            <w:tcW w:w="658"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Calibri" w:hAnsi="Calibri" w:cs="Calibri" w:hint="eastAsia"/>
                <w:kern w:val="0"/>
                <w:sz w:val="20"/>
                <w:szCs w:val="20"/>
              </w:rPr>
              <w:t>0</w:t>
            </w:r>
            <w:r w:rsidR="00B761AD">
              <w:rPr>
                <w:rFonts w:ascii="Calibri" w:hAnsi="Calibri" w:cs="Calibri"/>
                <w:kern w:val="0"/>
                <w:sz w:val="20"/>
                <w:szCs w:val="20"/>
              </w:rPr>
              <w:t> </w:t>
            </w:r>
          </w:p>
        </w:tc>
        <w:tc>
          <w:tcPr>
            <w:tcW w:w="550"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宋体" w:eastAsia="宋体" w:hAnsi="宋体" w:cs="宋体" w:hint="eastAsia"/>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 </w:t>
            </w:r>
            <w:r w:rsidR="00F44B61">
              <w:rPr>
                <w:rFonts w:ascii="宋体" w:eastAsia="宋体" w:hAnsi="宋体" w:cs="宋体" w:hint="eastAsia"/>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 </w:t>
            </w:r>
            <w:r w:rsidR="00F44B61">
              <w:rPr>
                <w:rFonts w:ascii="宋体" w:eastAsia="宋体" w:hAnsi="宋体" w:cs="宋体" w:hint="eastAsia"/>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widowControl/>
              <w:spacing w:after="180"/>
              <w:jc w:val="center"/>
            </w:pPr>
            <w:r>
              <w:rPr>
                <w:rFonts w:ascii="宋体" w:eastAsia="宋体" w:hAnsi="宋体" w:cs="宋体" w:hint="eastAsia"/>
                <w:kern w:val="0"/>
                <w:sz w:val="20"/>
                <w:szCs w:val="20"/>
              </w:rPr>
              <w:t>0</w:t>
            </w:r>
            <w:r w:rsidR="00B761AD">
              <w:rPr>
                <w:rFonts w:ascii="宋体" w:eastAsia="宋体" w:hAnsi="宋体" w:cs="宋体" w:hint="eastAsia"/>
                <w:kern w:val="0"/>
                <w:sz w:val="20"/>
                <w:szCs w:val="20"/>
              </w:rPr>
              <w:t> </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 </w:t>
            </w:r>
            <w:r w:rsidR="00F44B61">
              <w:rPr>
                <w:rFonts w:ascii="宋体" w:eastAsia="宋体" w:hAnsi="宋体" w:cs="宋体" w:hint="eastAsia"/>
                <w:color w:val="000000"/>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 </w:t>
            </w:r>
            <w:r w:rsidR="00F44B61">
              <w:rPr>
                <w:rFonts w:ascii="宋体" w:eastAsia="宋体" w:hAnsi="宋体" w:cs="宋体" w:hint="eastAsia"/>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 </w:t>
            </w:r>
            <w:r w:rsidR="00F44B61">
              <w:rPr>
                <w:rFonts w:ascii="宋体" w:eastAsia="宋体" w:hAnsi="宋体" w:cs="宋体" w:hint="eastAsia"/>
                <w:kern w:val="0"/>
                <w:sz w:val="20"/>
                <w:szCs w:val="20"/>
              </w:rPr>
              <w:t>0</w:t>
            </w:r>
          </w:p>
        </w:tc>
        <w:tc>
          <w:tcPr>
            <w:tcW w:w="605"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color w:val="000000"/>
                <w:kern w:val="0"/>
                <w:sz w:val="20"/>
                <w:szCs w:val="20"/>
              </w:rPr>
              <w:t> </w:t>
            </w:r>
            <w:r w:rsidR="00F44B61">
              <w:rPr>
                <w:rFonts w:ascii="宋体" w:eastAsia="宋体" w:hAnsi="宋体" w:cs="宋体" w:hint="eastAsia"/>
                <w:color w:val="000000"/>
                <w:kern w:val="0"/>
                <w:sz w:val="20"/>
                <w:szCs w:val="20"/>
              </w:rPr>
              <w:t>0</w:t>
            </w:r>
          </w:p>
        </w:tc>
        <w:tc>
          <w:tcPr>
            <w:tcW w:w="606"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B761AD">
            <w:pPr>
              <w:widowControl/>
              <w:spacing w:after="180"/>
              <w:jc w:val="center"/>
            </w:pPr>
            <w:r>
              <w:rPr>
                <w:rFonts w:ascii="宋体" w:eastAsia="宋体" w:hAnsi="宋体" w:cs="宋体" w:hint="eastAsia"/>
                <w:kern w:val="0"/>
                <w:sz w:val="20"/>
                <w:szCs w:val="20"/>
              </w:rPr>
              <w:t> </w:t>
            </w:r>
            <w:r w:rsidR="00F44B61">
              <w:rPr>
                <w:rFonts w:ascii="宋体" w:eastAsia="宋体" w:hAnsi="宋体" w:cs="宋体" w:hint="eastAsia"/>
                <w:kern w:val="0"/>
                <w:sz w:val="20"/>
                <w:szCs w:val="20"/>
              </w:rPr>
              <w:t>0</w:t>
            </w:r>
          </w:p>
        </w:tc>
        <w:tc>
          <w:tcPr>
            <w:tcW w:w="606" w:type="dxa"/>
            <w:tcBorders>
              <w:top w:val="nil"/>
              <w:left w:val="nil"/>
              <w:bottom w:val="single" w:sz="8" w:space="0" w:color="auto"/>
              <w:right w:val="single" w:sz="8" w:space="0" w:color="auto"/>
            </w:tcBorders>
            <w:shd w:val="clear" w:color="auto" w:fill="auto"/>
            <w:tcMar>
              <w:left w:w="108" w:type="dxa"/>
              <w:right w:w="108" w:type="dxa"/>
            </w:tcMar>
            <w:vAlign w:val="center"/>
          </w:tcPr>
          <w:p w:rsidR="00BB7E60" w:rsidRDefault="00F44B61">
            <w:pPr>
              <w:rPr>
                <w:rFonts w:ascii="宋体"/>
                <w:sz w:val="24"/>
              </w:rPr>
            </w:pPr>
            <w:r>
              <w:rPr>
                <w:rFonts w:ascii="宋体" w:hint="eastAsia"/>
                <w:sz w:val="24"/>
              </w:rPr>
              <w:t>0</w:t>
            </w:r>
          </w:p>
        </w:tc>
      </w:tr>
    </w:tbl>
    <w:p w:rsidR="00593065" w:rsidRDefault="00593065" w:rsidP="00593065">
      <w:pPr>
        <w:pStyle w:val="a5"/>
        <w:widowControl/>
        <w:shd w:val="clear" w:color="auto" w:fill="FFFFFF"/>
        <w:spacing w:beforeAutospacing="0" w:afterAutospacing="0"/>
        <w:ind w:firstLineChars="200" w:firstLine="643"/>
        <w:jc w:val="both"/>
        <w:rPr>
          <w:rFonts w:asciiTheme="minorEastAsia" w:hAnsiTheme="minorEastAsia" w:cs="宋体" w:hint="eastAsia"/>
          <w:b/>
          <w:color w:val="333333"/>
          <w:sz w:val="32"/>
          <w:szCs w:val="32"/>
          <w:shd w:val="clear" w:color="auto" w:fill="FFFFFF"/>
        </w:rPr>
      </w:pPr>
    </w:p>
    <w:p w:rsidR="00BB7E60" w:rsidRPr="00593065" w:rsidRDefault="00B761AD" w:rsidP="00593065">
      <w:pPr>
        <w:pStyle w:val="a5"/>
        <w:widowControl/>
        <w:shd w:val="clear" w:color="auto" w:fill="FFFFFF"/>
        <w:spacing w:beforeAutospacing="0" w:afterAutospacing="0"/>
        <w:ind w:firstLineChars="200" w:firstLine="643"/>
        <w:jc w:val="both"/>
        <w:rPr>
          <w:rFonts w:asciiTheme="minorEastAsia" w:hAnsiTheme="minorEastAsia" w:cs="宋体"/>
          <w:b/>
          <w:color w:val="333333"/>
          <w:sz w:val="32"/>
          <w:szCs w:val="32"/>
        </w:rPr>
      </w:pPr>
      <w:r w:rsidRPr="00593065">
        <w:rPr>
          <w:rFonts w:asciiTheme="minorEastAsia" w:hAnsiTheme="minorEastAsia" w:cs="宋体" w:hint="eastAsia"/>
          <w:b/>
          <w:color w:val="333333"/>
          <w:sz w:val="32"/>
          <w:szCs w:val="32"/>
          <w:shd w:val="clear" w:color="auto" w:fill="FFFFFF"/>
        </w:rPr>
        <w:t>五、存在的主要问题及改进情况</w:t>
      </w:r>
    </w:p>
    <w:p w:rsidR="001618F9" w:rsidRPr="001618F9" w:rsidRDefault="001618F9" w:rsidP="001618F9">
      <w:pPr>
        <w:ind w:firstLineChars="200" w:firstLine="643"/>
        <w:rPr>
          <w:rFonts w:ascii="仿宋_GB2312" w:eastAsia="仿宋_GB2312" w:hAnsi="宋体" w:cs="宋体" w:hint="eastAsia"/>
          <w:color w:val="333333"/>
          <w:kern w:val="0"/>
          <w:sz w:val="32"/>
          <w:szCs w:val="32"/>
          <w:shd w:val="clear" w:color="auto" w:fill="FFFFFF"/>
        </w:rPr>
      </w:pPr>
      <w:r w:rsidRPr="001618F9">
        <w:rPr>
          <w:rFonts w:ascii="仿宋_GB2312" w:eastAsia="仿宋_GB2312" w:hAnsi="宋体" w:cs="宋体" w:hint="eastAsia"/>
          <w:b/>
          <w:color w:val="333333"/>
          <w:kern w:val="0"/>
          <w:sz w:val="32"/>
          <w:szCs w:val="32"/>
          <w:shd w:val="clear" w:color="auto" w:fill="FFFFFF"/>
        </w:rPr>
        <w:t>（一）工作中存在的问题。一是</w:t>
      </w:r>
      <w:r w:rsidRPr="001618F9">
        <w:rPr>
          <w:rFonts w:ascii="仿宋_GB2312" w:eastAsia="仿宋_GB2312" w:hAnsi="宋体" w:cs="宋体" w:hint="eastAsia"/>
          <w:color w:val="333333"/>
          <w:kern w:val="0"/>
          <w:sz w:val="32"/>
          <w:szCs w:val="32"/>
          <w:shd w:val="clear" w:color="auto" w:fill="FFFFFF"/>
        </w:rPr>
        <w:t>队伍建设有待加强，专业素质还需进一步提高。</w:t>
      </w:r>
      <w:r w:rsidRPr="001618F9">
        <w:rPr>
          <w:rFonts w:ascii="仿宋_GB2312" w:eastAsia="仿宋_GB2312" w:hAnsi="宋体" w:cs="宋体" w:hint="eastAsia"/>
          <w:b/>
          <w:color w:val="333333"/>
          <w:kern w:val="0"/>
          <w:sz w:val="32"/>
          <w:szCs w:val="32"/>
          <w:shd w:val="clear" w:color="auto" w:fill="FFFFFF"/>
        </w:rPr>
        <w:t>二是</w:t>
      </w:r>
      <w:r w:rsidRPr="001618F9">
        <w:rPr>
          <w:rFonts w:ascii="仿宋_GB2312" w:eastAsia="仿宋_GB2312" w:hAnsi="宋体" w:cs="宋体" w:hint="eastAsia"/>
          <w:color w:val="333333"/>
          <w:kern w:val="0"/>
          <w:sz w:val="32"/>
          <w:szCs w:val="32"/>
          <w:shd w:val="clear" w:color="auto" w:fill="FFFFFF"/>
        </w:rPr>
        <w:t>对信息公开工作认识不足，政府信息公开的尺度难以把握等问题。</w:t>
      </w:r>
      <w:r w:rsidRPr="001618F9">
        <w:rPr>
          <w:rFonts w:ascii="仿宋_GB2312" w:eastAsia="仿宋_GB2312" w:hAnsi="宋体" w:cs="宋体" w:hint="eastAsia"/>
          <w:b/>
          <w:color w:val="333333"/>
          <w:kern w:val="0"/>
          <w:sz w:val="32"/>
          <w:szCs w:val="32"/>
          <w:shd w:val="clear" w:color="auto" w:fill="FFFFFF"/>
        </w:rPr>
        <w:t>三是</w:t>
      </w:r>
      <w:hyperlink r:id="rId8" w:tgtFrame="_blank" w:history="1">
        <w:r w:rsidRPr="001618F9">
          <w:rPr>
            <w:rFonts w:ascii="仿宋_GB2312" w:eastAsia="仿宋_GB2312" w:hAnsi="宋体" w:cs="宋体" w:hint="eastAsia"/>
            <w:color w:val="333333"/>
            <w:kern w:val="0"/>
            <w:sz w:val="32"/>
            <w:szCs w:val="32"/>
            <w:shd w:val="clear" w:color="auto" w:fill="FFFFFF"/>
          </w:rPr>
          <w:t>政务公开</w:t>
        </w:r>
      </w:hyperlink>
      <w:r w:rsidRPr="001618F9">
        <w:rPr>
          <w:rFonts w:ascii="仿宋_GB2312" w:eastAsia="仿宋_GB2312" w:hAnsi="宋体" w:cs="宋体" w:hint="eastAsia"/>
          <w:color w:val="333333"/>
          <w:kern w:val="0"/>
          <w:sz w:val="32"/>
          <w:szCs w:val="32"/>
          <w:shd w:val="clear" w:color="auto" w:fill="FFFFFF"/>
        </w:rPr>
        <w:t>长效机制有待进一步完善，现有制度执行力度还有待加强。</w:t>
      </w:r>
    </w:p>
    <w:p w:rsidR="001618F9" w:rsidRDefault="001618F9" w:rsidP="001618F9">
      <w:pPr>
        <w:ind w:firstLineChars="200" w:firstLine="643"/>
        <w:rPr>
          <w:rFonts w:ascii="仿宋_GB2312" w:eastAsia="仿宋_GB2312" w:hAnsi="宋体" w:cs="宋体" w:hint="eastAsia"/>
          <w:color w:val="333333"/>
          <w:kern w:val="0"/>
          <w:sz w:val="32"/>
          <w:szCs w:val="32"/>
          <w:shd w:val="clear" w:color="auto" w:fill="FFFFFF"/>
        </w:rPr>
      </w:pPr>
      <w:r w:rsidRPr="001618F9">
        <w:rPr>
          <w:rFonts w:ascii="仿宋_GB2312" w:eastAsia="仿宋_GB2312" w:hAnsi="宋体" w:cs="宋体" w:hint="eastAsia"/>
          <w:b/>
          <w:color w:val="333333"/>
          <w:kern w:val="0"/>
          <w:sz w:val="32"/>
          <w:szCs w:val="32"/>
          <w:shd w:val="clear" w:color="auto" w:fill="FFFFFF"/>
        </w:rPr>
        <w:t>（二）改进措施。一是</w:t>
      </w:r>
      <w:r w:rsidRPr="001618F9">
        <w:rPr>
          <w:rFonts w:ascii="仿宋_GB2312" w:eastAsia="仿宋_GB2312" w:hAnsi="宋体" w:cs="宋体" w:hint="eastAsia"/>
          <w:color w:val="333333"/>
          <w:kern w:val="0"/>
          <w:sz w:val="32"/>
          <w:szCs w:val="32"/>
          <w:shd w:val="clear" w:color="auto" w:fill="FFFFFF"/>
        </w:rPr>
        <w:t>配强队伍，加大培训力度，提高业务水平。组织工作人员深入学习《中华人民共和国政府信息公开条例》相关文件精神，积极参加上级组织的培训会，增强镇干部的信息公开主动公开意识，提高工作人员业务水平，确保信息公开工作顺利开展。</w:t>
      </w:r>
      <w:r w:rsidRPr="001618F9">
        <w:rPr>
          <w:rFonts w:ascii="仿宋_GB2312" w:eastAsia="仿宋_GB2312" w:hAnsi="宋体" w:cs="宋体" w:hint="eastAsia"/>
          <w:b/>
          <w:color w:val="333333"/>
          <w:kern w:val="0"/>
          <w:sz w:val="32"/>
          <w:szCs w:val="32"/>
          <w:shd w:val="clear" w:color="auto" w:fill="FFFFFF"/>
        </w:rPr>
        <w:t>二是</w:t>
      </w:r>
      <w:r w:rsidRPr="001618F9">
        <w:rPr>
          <w:rFonts w:ascii="仿宋_GB2312" w:eastAsia="仿宋_GB2312" w:hAnsi="宋体" w:cs="宋体" w:hint="eastAsia"/>
          <w:color w:val="333333"/>
          <w:kern w:val="0"/>
          <w:sz w:val="32"/>
          <w:szCs w:val="32"/>
          <w:shd w:val="clear" w:color="auto" w:fill="FFFFFF"/>
        </w:rPr>
        <w:t>进一步加强对政务村务公开工作的指导和监督，健全有关检查制度、责任追究制度、反馈制度，确保把镇村政府信息公开工作落到实处；</w:t>
      </w:r>
      <w:r w:rsidRPr="001618F9">
        <w:rPr>
          <w:rFonts w:ascii="仿宋_GB2312" w:eastAsia="仿宋_GB2312" w:hAnsi="宋体" w:cs="宋体" w:hint="eastAsia"/>
          <w:b/>
          <w:color w:val="333333"/>
          <w:kern w:val="0"/>
          <w:sz w:val="32"/>
          <w:szCs w:val="32"/>
          <w:shd w:val="clear" w:color="auto" w:fill="FFFFFF"/>
        </w:rPr>
        <w:t>三是</w:t>
      </w:r>
      <w:r w:rsidRPr="001618F9">
        <w:rPr>
          <w:rFonts w:ascii="仿宋_GB2312" w:eastAsia="仿宋_GB2312" w:hAnsi="宋体" w:cs="宋体" w:hint="eastAsia"/>
          <w:color w:val="333333"/>
          <w:kern w:val="0"/>
          <w:sz w:val="32"/>
          <w:szCs w:val="32"/>
          <w:shd w:val="clear" w:color="auto" w:fill="FFFFFF"/>
        </w:rPr>
        <w:t>进一步健全和完善政府信息公开制度，规范公开内容，提高公开质量。</w:t>
      </w:r>
    </w:p>
    <w:p w:rsidR="001618F9" w:rsidRPr="001618F9" w:rsidRDefault="001618F9" w:rsidP="001618F9">
      <w:pPr>
        <w:ind w:firstLineChars="200" w:firstLine="640"/>
        <w:rPr>
          <w:rFonts w:ascii="仿宋_GB2312" w:eastAsia="仿宋_GB2312" w:hAnsi="宋体" w:cs="宋体" w:hint="eastAsia"/>
          <w:color w:val="333333"/>
          <w:kern w:val="0"/>
          <w:sz w:val="32"/>
          <w:szCs w:val="32"/>
          <w:shd w:val="clear" w:color="auto" w:fill="FFFFFF"/>
        </w:rPr>
      </w:pPr>
    </w:p>
    <w:p w:rsidR="00BB7E60" w:rsidRPr="00593065" w:rsidRDefault="00B761AD" w:rsidP="00593065">
      <w:pPr>
        <w:pStyle w:val="a5"/>
        <w:widowControl/>
        <w:shd w:val="clear" w:color="auto" w:fill="FFFFFF"/>
        <w:spacing w:beforeAutospacing="0" w:afterAutospacing="0"/>
        <w:ind w:firstLineChars="200" w:firstLine="643"/>
        <w:jc w:val="both"/>
        <w:rPr>
          <w:rFonts w:asciiTheme="minorEastAsia" w:hAnsiTheme="minorEastAsia" w:cs="宋体"/>
          <w:color w:val="333333"/>
          <w:sz w:val="32"/>
          <w:szCs w:val="32"/>
        </w:rPr>
      </w:pPr>
      <w:r w:rsidRPr="00593065">
        <w:rPr>
          <w:rFonts w:asciiTheme="minorEastAsia" w:hAnsiTheme="minorEastAsia" w:cs="宋体" w:hint="eastAsia"/>
          <w:b/>
          <w:color w:val="333333"/>
          <w:sz w:val="32"/>
          <w:szCs w:val="32"/>
          <w:shd w:val="clear" w:color="auto" w:fill="FFFFFF"/>
        </w:rPr>
        <w:lastRenderedPageBreak/>
        <w:t>六、其他需要报告的事项</w:t>
      </w:r>
    </w:p>
    <w:p w:rsidR="00BB7E60" w:rsidRPr="00593065" w:rsidRDefault="00593065" w:rsidP="00593065">
      <w:pPr>
        <w:ind w:firstLineChars="200" w:firstLine="700"/>
        <w:rPr>
          <w:rFonts w:ascii="仿宋" w:eastAsia="仿宋" w:hAnsi="仿宋" w:cs="宋体"/>
          <w:color w:val="000000"/>
          <w:spacing w:val="15"/>
          <w:kern w:val="0"/>
          <w:sz w:val="32"/>
          <w:szCs w:val="32"/>
          <w:bdr w:val="none" w:sz="0" w:space="0" w:color="auto" w:frame="1"/>
        </w:rPr>
      </w:pPr>
      <w:r w:rsidRPr="00593065">
        <w:rPr>
          <w:rFonts w:ascii="仿宋" w:eastAsia="仿宋" w:hAnsi="仿宋" w:cs="宋体" w:hint="eastAsia"/>
          <w:color w:val="000000"/>
          <w:spacing w:val="15"/>
          <w:kern w:val="0"/>
          <w:sz w:val="32"/>
          <w:szCs w:val="32"/>
          <w:bdr w:val="none" w:sz="0" w:space="0" w:color="auto" w:frame="1"/>
        </w:rPr>
        <w:t>无</w:t>
      </w:r>
      <w:r w:rsidRPr="00593065">
        <w:rPr>
          <w:rFonts w:ascii="仿宋" w:eastAsia="仿宋" w:hAnsi="仿宋" w:cs="宋体" w:hint="eastAsia"/>
          <w:color w:val="000000"/>
          <w:spacing w:val="15"/>
          <w:kern w:val="0"/>
          <w:sz w:val="32"/>
          <w:szCs w:val="32"/>
          <w:bdr w:val="none" w:sz="0" w:space="0" w:color="auto" w:frame="1"/>
        </w:rPr>
        <w:t>其他需要报告的事项</w:t>
      </w:r>
      <w:r>
        <w:rPr>
          <w:rFonts w:ascii="仿宋" w:eastAsia="仿宋" w:hAnsi="仿宋" w:cs="宋体" w:hint="eastAsia"/>
          <w:color w:val="000000"/>
          <w:spacing w:val="15"/>
          <w:kern w:val="0"/>
          <w:sz w:val="32"/>
          <w:szCs w:val="32"/>
          <w:bdr w:val="none" w:sz="0" w:space="0" w:color="auto" w:frame="1"/>
        </w:rPr>
        <w:t>。</w:t>
      </w:r>
    </w:p>
    <w:p w:rsidR="00BB7E60" w:rsidRDefault="00BB7E60">
      <w:pPr>
        <w:pStyle w:val="a5"/>
        <w:snapToGrid w:val="0"/>
        <w:spacing w:beforeAutospacing="0" w:afterAutospacing="0" w:line="390" w:lineRule="atLeast"/>
        <w:jc w:val="both"/>
        <w:rPr>
          <w:rFonts w:ascii="宋体" w:eastAsia="宋体" w:hAnsi="宋体" w:cs="宋体"/>
          <w:color w:val="333333"/>
          <w:sz w:val="28"/>
          <w:szCs w:val="28"/>
          <w:shd w:val="clear" w:color="auto" w:fill="FFFFFF"/>
        </w:rPr>
      </w:pPr>
    </w:p>
    <w:p w:rsidR="00BB7E60" w:rsidRDefault="00BB7E60">
      <w:pPr>
        <w:pStyle w:val="a5"/>
        <w:snapToGrid w:val="0"/>
        <w:spacing w:beforeAutospacing="0" w:afterAutospacing="0" w:line="390" w:lineRule="atLeast"/>
        <w:jc w:val="both"/>
        <w:rPr>
          <w:rFonts w:ascii="宋体" w:eastAsia="宋体" w:hAnsi="宋体" w:cs="宋体" w:hint="eastAsia"/>
          <w:color w:val="333333"/>
          <w:sz w:val="28"/>
          <w:szCs w:val="28"/>
          <w:shd w:val="clear" w:color="auto" w:fill="FFFFFF"/>
        </w:rPr>
      </w:pPr>
    </w:p>
    <w:p w:rsidR="00593065" w:rsidRDefault="00593065">
      <w:pPr>
        <w:pStyle w:val="a5"/>
        <w:snapToGrid w:val="0"/>
        <w:spacing w:beforeAutospacing="0" w:afterAutospacing="0" w:line="390" w:lineRule="atLeast"/>
        <w:jc w:val="both"/>
        <w:rPr>
          <w:rFonts w:ascii="宋体" w:eastAsia="宋体" w:hAnsi="宋体" w:cs="宋体" w:hint="eastAsia"/>
          <w:color w:val="333333"/>
          <w:sz w:val="28"/>
          <w:szCs w:val="28"/>
          <w:shd w:val="clear" w:color="auto" w:fill="FFFFFF"/>
        </w:rPr>
      </w:pPr>
    </w:p>
    <w:p w:rsidR="001618F9" w:rsidRDefault="001618F9">
      <w:pPr>
        <w:pStyle w:val="a5"/>
        <w:snapToGrid w:val="0"/>
        <w:spacing w:beforeAutospacing="0" w:afterAutospacing="0" w:line="390" w:lineRule="atLeast"/>
        <w:jc w:val="both"/>
        <w:rPr>
          <w:rFonts w:ascii="宋体" w:eastAsia="宋体" w:hAnsi="宋体" w:cs="宋体"/>
          <w:color w:val="333333"/>
          <w:sz w:val="28"/>
          <w:szCs w:val="28"/>
          <w:shd w:val="clear" w:color="auto" w:fill="FFFFFF"/>
        </w:rPr>
      </w:pPr>
      <w:bookmarkStart w:id="0" w:name="_GoBack"/>
      <w:bookmarkEnd w:id="0"/>
    </w:p>
    <w:p w:rsidR="00BB7E60" w:rsidRPr="00593065" w:rsidRDefault="00593065" w:rsidP="00593065">
      <w:pPr>
        <w:pStyle w:val="a5"/>
        <w:wordWrap w:val="0"/>
        <w:snapToGrid w:val="0"/>
        <w:spacing w:beforeAutospacing="0" w:afterAutospacing="0" w:line="390" w:lineRule="atLeast"/>
        <w:jc w:val="right"/>
        <w:rPr>
          <w:rFonts w:ascii="仿宋" w:eastAsia="仿宋" w:hAnsi="仿宋" w:cs="宋体" w:hint="eastAsia"/>
          <w:color w:val="333333"/>
          <w:sz w:val="32"/>
          <w:szCs w:val="32"/>
          <w:shd w:val="clear" w:color="auto" w:fill="FFFFFF"/>
        </w:rPr>
      </w:pPr>
      <w:r w:rsidRPr="00593065">
        <w:rPr>
          <w:rFonts w:ascii="仿宋" w:eastAsia="仿宋" w:hAnsi="仿宋" w:cs="宋体" w:hint="eastAsia"/>
          <w:color w:val="333333"/>
          <w:sz w:val="32"/>
          <w:szCs w:val="32"/>
          <w:shd w:val="clear" w:color="auto" w:fill="FFFFFF"/>
        </w:rPr>
        <w:t>吴川</w:t>
      </w:r>
      <w:proofErr w:type="gramStart"/>
      <w:r w:rsidRPr="00593065">
        <w:rPr>
          <w:rFonts w:ascii="仿宋" w:eastAsia="仿宋" w:hAnsi="仿宋" w:cs="宋体" w:hint="eastAsia"/>
          <w:color w:val="333333"/>
          <w:sz w:val="32"/>
          <w:szCs w:val="32"/>
          <w:shd w:val="clear" w:color="auto" w:fill="FFFFFF"/>
        </w:rPr>
        <w:t>市博铺街道办事处</w:t>
      </w:r>
      <w:proofErr w:type="gramEnd"/>
      <w:r>
        <w:rPr>
          <w:rFonts w:ascii="仿宋" w:eastAsia="仿宋" w:hAnsi="仿宋" w:cs="宋体" w:hint="eastAsia"/>
          <w:color w:val="333333"/>
          <w:sz w:val="32"/>
          <w:szCs w:val="32"/>
          <w:shd w:val="clear" w:color="auto" w:fill="FFFFFF"/>
        </w:rPr>
        <w:t xml:space="preserve">  </w:t>
      </w:r>
    </w:p>
    <w:p w:rsidR="00BB7E60" w:rsidRPr="000731D3" w:rsidRDefault="00593065" w:rsidP="000731D3">
      <w:pPr>
        <w:pStyle w:val="a5"/>
        <w:wordWrap w:val="0"/>
        <w:snapToGrid w:val="0"/>
        <w:spacing w:beforeAutospacing="0" w:afterAutospacing="0" w:line="390" w:lineRule="atLeast"/>
        <w:jc w:val="right"/>
        <w:rPr>
          <w:rFonts w:ascii="仿宋" w:eastAsia="仿宋" w:hAnsi="仿宋" w:cs="宋体"/>
          <w:color w:val="333333"/>
          <w:sz w:val="32"/>
          <w:szCs w:val="32"/>
          <w:shd w:val="clear" w:color="auto" w:fill="FFFFFF"/>
        </w:rPr>
      </w:pPr>
      <w:r w:rsidRPr="00593065">
        <w:rPr>
          <w:rFonts w:ascii="仿宋" w:eastAsia="仿宋" w:hAnsi="仿宋" w:cs="宋体" w:hint="eastAsia"/>
          <w:color w:val="333333"/>
          <w:sz w:val="32"/>
          <w:szCs w:val="32"/>
          <w:shd w:val="clear" w:color="auto" w:fill="FFFFFF"/>
        </w:rPr>
        <w:t>2020年1月28日</w:t>
      </w:r>
      <w:r>
        <w:rPr>
          <w:rFonts w:ascii="仿宋" w:eastAsia="仿宋" w:hAnsi="仿宋" w:cs="宋体" w:hint="eastAsia"/>
          <w:color w:val="333333"/>
          <w:sz w:val="32"/>
          <w:szCs w:val="32"/>
          <w:shd w:val="clear" w:color="auto" w:fill="FFFFFF"/>
        </w:rPr>
        <w:t xml:space="preserve">    </w:t>
      </w:r>
    </w:p>
    <w:sectPr w:rsidR="00BB7E60" w:rsidRPr="000731D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1AD" w:rsidRDefault="00B761AD">
      <w:r>
        <w:separator/>
      </w:r>
    </w:p>
  </w:endnote>
  <w:endnote w:type="continuationSeparator" w:id="0">
    <w:p w:rsidR="00B761AD" w:rsidRDefault="00B7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E60" w:rsidRDefault="00B761AD">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B7E60" w:rsidRDefault="00B761AD">
                          <w:pPr>
                            <w:pStyle w:val="a3"/>
                          </w:pPr>
                          <w:r>
                            <w:rPr>
                              <w:rFonts w:hint="eastAsia"/>
                            </w:rPr>
                            <w:fldChar w:fldCharType="begin"/>
                          </w:r>
                          <w:r>
                            <w:rPr>
                              <w:rFonts w:hint="eastAsia"/>
                            </w:rPr>
                            <w:instrText xml:space="preserve"> PAGE  \* MERGEFORMAT </w:instrText>
                          </w:r>
                          <w:r>
                            <w:rPr>
                              <w:rFonts w:hint="eastAsia"/>
                            </w:rPr>
                            <w:fldChar w:fldCharType="separate"/>
                          </w:r>
                          <w:r w:rsidR="001618F9">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B7E60" w:rsidRDefault="00B761AD">
                    <w:pPr>
                      <w:pStyle w:val="a3"/>
                    </w:pPr>
                    <w:r>
                      <w:rPr>
                        <w:rFonts w:hint="eastAsia"/>
                      </w:rPr>
                      <w:fldChar w:fldCharType="begin"/>
                    </w:r>
                    <w:r>
                      <w:rPr>
                        <w:rFonts w:hint="eastAsia"/>
                      </w:rPr>
                      <w:instrText xml:space="preserve"> PAGE  \* MERGEFORMAT </w:instrText>
                    </w:r>
                    <w:r>
                      <w:rPr>
                        <w:rFonts w:hint="eastAsia"/>
                      </w:rPr>
                      <w:fldChar w:fldCharType="separate"/>
                    </w:r>
                    <w:r w:rsidR="001618F9">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1AD" w:rsidRDefault="00B761AD">
      <w:r>
        <w:separator/>
      </w:r>
    </w:p>
  </w:footnote>
  <w:footnote w:type="continuationSeparator" w:id="0">
    <w:p w:rsidR="00B761AD" w:rsidRDefault="00B76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105D4"/>
    <w:rsid w:val="000731D3"/>
    <w:rsid w:val="000F1E25"/>
    <w:rsid w:val="001618F9"/>
    <w:rsid w:val="00193D01"/>
    <w:rsid w:val="00593065"/>
    <w:rsid w:val="00B761AD"/>
    <w:rsid w:val="00BB7E60"/>
    <w:rsid w:val="00E93C85"/>
    <w:rsid w:val="00EB1615"/>
    <w:rsid w:val="00F44B61"/>
    <w:rsid w:val="40066E40"/>
    <w:rsid w:val="4B24395B"/>
    <w:rsid w:val="688D7D87"/>
    <w:rsid w:val="7B4105D4"/>
    <w:rsid w:val="7D597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Hyperlink"/>
    <w:basedOn w:val="a0"/>
    <w:uiPriority w:val="99"/>
    <w:unhideWhenUsed/>
    <w:rsid w:val="001618F9"/>
    <w:rPr>
      <w:strike w:val="0"/>
      <w:dstrike w:val="0"/>
      <w:color w:val="31313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Hyperlink"/>
    <w:basedOn w:val="a0"/>
    <w:uiPriority w:val="99"/>
    <w:unhideWhenUsed/>
    <w:rsid w:val="001618F9"/>
    <w:rPr>
      <w:strike w:val="0"/>
      <w:dstrike w:val="0"/>
      <w:color w:val="31313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30616">
      <w:bodyDiv w:val="1"/>
      <w:marLeft w:val="0"/>
      <w:marRight w:val="0"/>
      <w:marTop w:val="0"/>
      <w:marBottom w:val="0"/>
      <w:divBdr>
        <w:top w:val="none" w:sz="0" w:space="0" w:color="auto"/>
        <w:left w:val="none" w:sz="0" w:space="0" w:color="auto"/>
        <w:bottom w:val="none" w:sz="0" w:space="0" w:color="auto"/>
        <w:right w:val="none" w:sz="0" w:space="0" w:color="auto"/>
      </w:divBdr>
    </w:div>
    <w:div w:id="1358236294">
      <w:bodyDiv w:val="1"/>
      <w:marLeft w:val="0"/>
      <w:marRight w:val="0"/>
      <w:marTop w:val="0"/>
      <w:marBottom w:val="0"/>
      <w:divBdr>
        <w:top w:val="none" w:sz="0" w:space="0" w:color="auto"/>
        <w:left w:val="none" w:sz="0" w:space="0" w:color="auto"/>
        <w:bottom w:val="none" w:sz="0" w:space="0" w:color="auto"/>
        <w:right w:val="none" w:sz="0" w:space="0" w:color="auto"/>
      </w:divBdr>
    </w:div>
    <w:div w:id="2130314822">
      <w:bodyDiv w:val="1"/>
      <w:marLeft w:val="0"/>
      <w:marRight w:val="0"/>
      <w:marTop w:val="0"/>
      <w:marBottom w:val="0"/>
      <w:divBdr>
        <w:top w:val="none" w:sz="0" w:space="0" w:color="auto"/>
        <w:left w:val="none" w:sz="0" w:space="0" w:color="auto"/>
        <w:bottom w:val="none" w:sz="0" w:space="0" w:color="auto"/>
        <w:right w:val="none" w:sz="0" w:space="0" w:color="auto"/>
      </w:divBdr>
      <w:divsChild>
        <w:div w:id="13921448">
          <w:marLeft w:val="0"/>
          <w:marRight w:val="0"/>
          <w:marTop w:val="0"/>
          <w:marBottom w:val="0"/>
          <w:divBdr>
            <w:top w:val="none" w:sz="0" w:space="0" w:color="auto"/>
            <w:left w:val="none" w:sz="0" w:space="0" w:color="auto"/>
            <w:bottom w:val="none" w:sz="0" w:space="0" w:color="auto"/>
            <w:right w:val="none" w:sz="0" w:space="0" w:color="auto"/>
          </w:divBdr>
          <w:divsChild>
            <w:div w:id="1693917289">
              <w:marLeft w:val="0"/>
              <w:marRight w:val="135"/>
              <w:marTop w:val="0"/>
              <w:marBottom w:val="0"/>
              <w:divBdr>
                <w:top w:val="single" w:sz="6" w:space="0" w:color="9CB8E1"/>
                <w:left w:val="single" w:sz="6" w:space="0" w:color="9CB8E1"/>
                <w:bottom w:val="single" w:sz="6" w:space="0" w:color="9CB8E1"/>
                <w:right w:val="single" w:sz="6" w:space="0" w:color="9CB8E1"/>
              </w:divBdr>
              <w:divsChild>
                <w:div w:id="1777366200">
                  <w:marLeft w:val="0"/>
                  <w:marRight w:val="0"/>
                  <w:marTop w:val="0"/>
                  <w:marBottom w:val="0"/>
                  <w:divBdr>
                    <w:top w:val="none" w:sz="0" w:space="0" w:color="auto"/>
                    <w:left w:val="none" w:sz="0" w:space="0" w:color="auto"/>
                    <w:bottom w:val="none" w:sz="0" w:space="0" w:color="auto"/>
                    <w:right w:val="none" w:sz="0" w:space="0" w:color="auto"/>
                  </w:divBdr>
                  <w:divsChild>
                    <w:div w:id="16960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swk.cn/Article/Special/zhengwugongkai/Index.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7</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January</dc:creator>
  <cp:lastModifiedBy>ooo</cp:lastModifiedBy>
  <cp:revision>4</cp:revision>
  <cp:lastPrinted>2019-12-13T06:11:00Z</cp:lastPrinted>
  <dcterms:created xsi:type="dcterms:W3CDTF">2020-01-28T08:57:00Z</dcterms:created>
  <dcterms:modified xsi:type="dcterms:W3CDTF">2020-01-29T08:00:00Z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