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6C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</w:p>
    <w:p w14:paraId="0D6E5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2024年吴川市联通汽车运输有限公司</w:t>
      </w:r>
    </w:p>
    <w:p w14:paraId="2389C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工资总额信息披露</w:t>
      </w:r>
    </w:p>
    <w:p w14:paraId="03F0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bookmarkEnd w:id="0"/>
    <w:p w14:paraId="0CE39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现将本部门所监管国有企业（或本企业）</w:t>
      </w:r>
      <w:r>
        <w:rPr>
          <w:rFonts w:hint="eastAsia"/>
          <w:u w:val="single"/>
          <w:lang w:val="en-US" w:eastAsia="zh-CN"/>
        </w:rPr>
        <w:t>2024</w:t>
      </w:r>
      <w:r>
        <w:rPr>
          <w:rFonts w:hint="eastAsia"/>
          <w:lang w:val="en-US" w:eastAsia="zh-CN"/>
        </w:rPr>
        <w:t>年度工资总额信息披露如下：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 w14:paraId="6AB6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12" w:type="dxa"/>
            <w:vMerge w:val="restart"/>
            <w:noWrap w:val="0"/>
            <w:vAlign w:val="top"/>
          </w:tcPr>
          <w:p w14:paraId="7E22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4920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企业名称（全称）</w:t>
            </w:r>
          </w:p>
        </w:tc>
        <w:tc>
          <w:tcPr>
            <w:tcW w:w="1812" w:type="dxa"/>
            <w:vMerge w:val="restart"/>
            <w:tcBorders>
              <w:right w:val="nil"/>
            </w:tcBorders>
            <w:noWrap w:val="0"/>
            <w:vAlign w:val="top"/>
          </w:tcPr>
          <w:p w14:paraId="1F19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68C6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应发工资总额（万元）</w:t>
            </w:r>
          </w:p>
        </w:tc>
        <w:tc>
          <w:tcPr>
            <w:tcW w:w="1812" w:type="dxa"/>
            <w:tcBorders>
              <w:left w:val="nil"/>
            </w:tcBorders>
            <w:noWrap w:val="0"/>
            <w:vAlign w:val="top"/>
          </w:tcPr>
          <w:p w14:paraId="15B3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Merge w:val="restart"/>
            <w:noWrap w:val="0"/>
            <w:vAlign w:val="top"/>
          </w:tcPr>
          <w:p w14:paraId="6E32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12B15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在岗职工年平均人数（人）</w:t>
            </w:r>
          </w:p>
        </w:tc>
        <w:tc>
          <w:tcPr>
            <w:tcW w:w="1813" w:type="dxa"/>
            <w:vMerge w:val="restart"/>
            <w:noWrap w:val="0"/>
            <w:vAlign w:val="top"/>
          </w:tcPr>
          <w:p w14:paraId="6F46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0130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在岗职工年平均工资（万元）</w:t>
            </w:r>
          </w:p>
          <w:p w14:paraId="29800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2B5A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12" w:type="dxa"/>
            <w:vMerge w:val="continue"/>
            <w:noWrap w:val="0"/>
            <w:vAlign w:val="top"/>
          </w:tcPr>
          <w:p w14:paraId="6A5C1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Merge w:val="continue"/>
            <w:noWrap w:val="0"/>
            <w:vAlign w:val="top"/>
          </w:tcPr>
          <w:p w14:paraId="77C7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599A3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期末应付</w:t>
            </w:r>
          </w:p>
          <w:p w14:paraId="5B11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未付金额</w:t>
            </w:r>
          </w:p>
          <w:p w14:paraId="4E3A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812" w:type="dxa"/>
            <w:vMerge w:val="continue"/>
            <w:noWrap w:val="0"/>
            <w:vAlign w:val="top"/>
          </w:tcPr>
          <w:p w14:paraId="3383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top"/>
          </w:tcPr>
          <w:p w14:paraId="7878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0A6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top"/>
          </w:tcPr>
          <w:p w14:paraId="2F6D5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吴川市联通汽车运输有限公司</w:t>
            </w:r>
          </w:p>
        </w:tc>
        <w:tc>
          <w:tcPr>
            <w:tcW w:w="1812" w:type="dxa"/>
            <w:noWrap w:val="0"/>
            <w:vAlign w:val="top"/>
          </w:tcPr>
          <w:p w14:paraId="12D4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182.75</w:t>
            </w:r>
          </w:p>
        </w:tc>
        <w:tc>
          <w:tcPr>
            <w:tcW w:w="1812" w:type="dxa"/>
            <w:noWrap w:val="0"/>
            <w:vAlign w:val="top"/>
          </w:tcPr>
          <w:p w14:paraId="123FE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110.32</w:t>
            </w:r>
          </w:p>
        </w:tc>
        <w:tc>
          <w:tcPr>
            <w:tcW w:w="1812" w:type="dxa"/>
            <w:noWrap w:val="0"/>
            <w:vAlign w:val="top"/>
          </w:tcPr>
          <w:p w14:paraId="69E87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69</w:t>
            </w:r>
          </w:p>
        </w:tc>
        <w:tc>
          <w:tcPr>
            <w:tcW w:w="1813" w:type="dxa"/>
            <w:noWrap w:val="0"/>
            <w:vAlign w:val="top"/>
          </w:tcPr>
          <w:p w14:paraId="59BDF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2.65</w:t>
            </w:r>
          </w:p>
        </w:tc>
      </w:tr>
      <w:tr w14:paraId="02E7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top"/>
          </w:tcPr>
          <w:p w14:paraId="382F3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7B3D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2B87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054A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top"/>
          </w:tcPr>
          <w:p w14:paraId="0EA7C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</w:tr>
      <w:tr w14:paraId="191B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top"/>
          </w:tcPr>
          <w:p w14:paraId="3B15A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7395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1D632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567F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top"/>
          </w:tcPr>
          <w:p w14:paraId="45E3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C913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</w:t>
      </w:r>
      <w:r>
        <w:rPr>
          <w:rFonts w:hint="eastAsia" w:ascii="黑体" w:hAnsi="黑体" w:eastAsia="黑体" w:cs="黑体"/>
          <w:lang w:val="en-US" w:eastAsia="zh-CN"/>
        </w:rPr>
        <w:t>应发工资总额</w:t>
      </w:r>
      <w:r>
        <w:rPr>
          <w:rFonts w:hint="eastAsia"/>
          <w:lang w:val="en-US" w:eastAsia="zh-CN"/>
        </w:rPr>
        <w:t>是指企业在报告期内应支付给本企业在岗职工的劳动报酬总额，包括工资、奖金、津贴、补贴、加班加点工资、特殊情况下支付的工资等。</w:t>
      </w:r>
    </w:p>
    <w:p w14:paraId="31FEF1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在岗职工</w:t>
      </w:r>
      <w:r>
        <w:rPr>
          <w:rFonts w:hint="eastAsia"/>
          <w:lang w:val="en-US" w:eastAsia="zh-CN"/>
        </w:rPr>
        <w:t>是指与企业建立劳动关系的全部职工，包括内退职工。</w:t>
      </w:r>
    </w:p>
    <w:p w14:paraId="639887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在岗职工年平均人数</w:t>
      </w:r>
      <w:r>
        <w:rPr>
          <w:rFonts w:hint="eastAsia"/>
          <w:lang w:val="en-US" w:eastAsia="zh-CN"/>
        </w:rPr>
        <w:t>为报告期内12个月平均的在岗职工人数。</w:t>
      </w:r>
    </w:p>
    <w:p w14:paraId="132ACF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lang w:val="en-US" w:eastAsia="zh-CN"/>
        </w:rPr>
        <w:t>在岗职工年平均工资</w:t>
      </w:r>
      <w:r>
        <w:rPr>
          <w:rFonts w:hint="eastAsia"/>
          <w:lang w:val="en-US" w:eastAsia="zh-CN"/>
        </w:rPr>
        <w:t>为报告期内应发工资总额与在岗职工年平均人数之比。</w:t>
      </w:r>
    </w:p>
    <w:p w14:paraId="3E479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</w:p>
    <w:p w14:paraId="2C5AD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2025年吴川市联通汽车运输有限公司</w:t>
      </w:r>
    </w:p>
    <w:p w14:paraId="20799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工资总额信息披露</w:t>
      </w:r>
    </w:p>
    <w:p w14:paraId="6396A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 w14:paraId="0164C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现将本部门所监管国有企业（或本企业）</w:t>
      </w:r>
      <w:r>
        <w:rPr>
          <w:rFonts w:hint="eastAsia"/>
          <w:u w:val="single"/>
          <w:lang w:val="en-US" w:eastAsia="zh-CN"/>
        </w:rPr>
        <w:t>2025</w:t>
      </w:r>
      <w:r>
        <w:rPr>
          <w:rFonts w:hint="eastAsia"/>
          <w:lang w:val="en-US" w:eastAsia="zh-CN"/>
        </w:rPr>
        <w:t>年度工资总额信息披露如下：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 w14:paraId="7165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12" w:type="dxa"/>
            <w:vMerge w:val="restart"/>
            <w:noWrap w:val="0"/>
            <w:vAlign w:val="top"/>
          </w:tcPr>
          <w:p w14:paraId="1EA9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00A31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企业名称（全称）</w:t>
            </w:r>
          </w:p>
        </w:tc>
        <w:tc>
          <w:tcPr>
            <w:tcW w:w="1812" w:type="dxa"/>
            <w:vMerge w:val="restart"/>
            <w:tcBorders>
              <w:right w:val="nil"/>
            </w:tcBorders>
            <w:noWrap w:val="0"/>
            <w:vAlign w:val="top"/>
          </w:tcPr>
          <w:p w14:paraId="700C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7E70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应发工资总额（万元）</w:t>
            </w:r>
          </w:p>
        </w:tc>
        <w:tc>
          <w:tcPr>
            <w:tcW w:w="1812" w:type="dxa"/>
            <w:tcBorders>
              <w:left w:val="nil"/>
            </w:tcBorders>
            <w:noWrap w:val="0"/>
            <w:vAlign w:val="top"/>
          </w:tcPr>
          <w:p w14:paraId="4F8B4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Merge w:val="restart"/>
            <w:noWrap w:val="0"/>
            <w:vAlign w:val="top"/>
          </w:tcPr>
          <w:p w14:paraId="647C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598F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在岗职工年平均人数（人）</w:t>
            </w:r>
          </w:p>
        </w:tc>
        <w:tc>
          <w:tcPr>
            <w:tcW w:w="1813" w:type="dxa"/>
            <w:vMerge w:val="restart"/>
            <w:noWrap w:val="0"/>
            <w:vAlign w:val="top"/>
          </w:tcPr>
          <w:p w14:paraId="5226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19E2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在岗职工年平均工资（万元）</w:t>
            </w:r>
          </w:p>
          <w:p w14:paraId="68781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1756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12" w:type="dxa"/>
            <w:vMerge w:val="continue"/>
            <w:noWrap w:val="0"/>
            <w:vAlign w:val="top"/>
          </w:tcPr>
          <w:p w14:paraId="171B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Merge w:val="continue"/>
            <w:noWrap w:val="0"/>
            <w:vAlign w:val="top"/>
          </w:tcPr>
          <w:p w14:paraId="14BA8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0AE5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期末应付</w:t>
            </w:r>
          </w:p>
          <w:p w14:paraId="2EFE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未付金额</w:t>
            </w:r>
          </w:p>
          <w:p w14:paraId="33C15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812" w:type="dxa"/>
            <w:vMerge w:val="continue"/>
            <w:noWrap w:val="0"/>
            <w:vAlign w:val="top"/>
          </w:tcPr>
          <w:p w14:paraId="38CE8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top"/>
          </w:tcPr>
          <w:p w14:paraId="11B6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D42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top"/>
          </w:tcPr>
          <w:p w14:paraId="0951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吴川市联通汽车运输有限公司</w:t>
            </w:r>
          </w:p>
        </w:tc>
        <w:tc>
          <w:tcPr>
            <w:tcW w:w="1812" w:type="dxa"/>
            <w:noWrap w:val="0"/>
            <w:vAlign w:val="top"/>
          </w:tcPr>
          <w:p w14:paraId="31F1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175.16</w:t>
            </w:r>
          </w:p>
        </w:tc>
        <w:tc>
          <w:tcPr>
            <w:tcW w:w="1812" w:type="dxa"/>
            <w:noWrap w:val="0"/>
            <w:vAlign w:val="top"/>
          </w:tcPr>
          <w:p w14:paraId="3700C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136.72</w:t>
            </w:r>
          </w:p>
        </w:tc>
        <w:tc>
          <w:tcPr>
            <w:tcW w:w="1812" w:type="dxa"/>
            <w:noWrap w:val="0"/>
            <w:vAlign w:val="top"/>
          </w:tcPr>
          <w:p w14:paraId="5D6E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64</w:t>
            </w:r>
          </w:p>
        </w:tc>
        <w:tc>
          <w:tcPr>
            <w:tcW w:w="1813" w:type="dxa"/>
            <w:noWrap w:val="0"/>
            <w:vAlign w:val="top"/>
          </w:tcPr>
          <w:p w14:paraId="23EE8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2.74</w:t>
            </w:r>
          </w:p>
        </w:tc>
      </w:tr>
      <w:tr w14:paraId="638A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top"/>
          </w:tcPr>
          <w:p w14:paraId="7402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200A8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13DB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6377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top"/>
          </w:tcPr>
          <w:p w14:paraId="57A15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</w:tr>
      <w:tr w14:paraId="6E84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top"/>
          </w:tcPr>
          <w:p w14:paraId="23DEC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04DE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279A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22C3B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top"/>
          </w:tcPr>
          <w:p w14:paraId="7604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6D4C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</w:t>
      </w:r>
      <w:r>
        <w:rPr>
          <w:rFonts w:hint="eastAsia" w:ascii="黑体" w:hAnsi="黑体" w:eastAsia="黑体" w:cs="黑体"/>
          <w:lang w:val="en-US" w:eastAsia="zh-CN"/>
        </w:rPr>
        <w:t>应发工资总额</w:t>
      </w:r>
      <w:r>
        <w:rPr>
          <w:rFonts w:hint="eastAsia"/>
          <w:lang w:val="en-US" w:eastAsia="zh-CN"/>
        </w:rPr>
        <w:t>是指企业在报告期内应支付给本企业在岗职工的劳动报酬总额，包括工资、奖金、津贴、补贴、加班加点工资、特殊情况下支付的工资等。</w:t>
      </w:r>
    </w:p>
    <w:p w14:paraId="20F8E5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在岗职工</w:t>
      </w:r>
      <w:r>
        <w:rPr>
          <w:rFonts w:hint="eastAsia"/>
          <w:lang w:val="en-US" w:eastAsia="zh-CN"/>
        </w:rPr>
        <w:t>是指与企业建立劳动关系的全部职工，包括内退职工。</w:t>
      </w:r>
    </w:p>
    <w:p w14:paraId="25DF31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在岗职工年平均人数</w:t>
      </w:r>
      <w:r>
        <w:rPr>
          <w:rFonts w:hint="eastAsia"/>
          <w:lang w:val="en-US" w:eastAsia="zh-CN"/>
        </w:rPr>
        <w:t>为报告期内12个月平均的在岗职工人数。</w:t>
      </w:r>
    </w:p>
    <w:p w14:paraId="623C58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lang w:val="en-US" w:eastAsia="zh-CN"/>
        </w:rPr>
        <w:t>在岗职工年平均工资</w:t>
      </w:r>
      <w:r>
        <w:rPr>
          <w:rFonts w:hint="eastAsia"/>
          <w:lang w:val="en-US" w:eastAsia="zh-CN"/>
        </w:rPr>
        <w:t>为报告期内应发工资总额与在岗职工年平均人数之比。</w:t>
      </w:r>
    </w:p>
    <w:p w14:paraId="624A7449"/>
    <w:sectPr>
      <w:footerReference r:id="rId4" w:type="first"/>
      <w:footerReference r:id="rId3" w:type="default"/>
      <w:pgSz w:w="11906" w:h="16838"/>
      <w:pgMar w:top="2097" w:right="1474" w:bottom="1984" w:left="1587" w:header="1304" w:footer="1417" w:gutter="0"/>
      <w:pgNumType w:fmt="decimal" w:start="9"/>
      <w:cols w:space="720" w:num="1"/>
      <w:docGrid w:type="linesAndChars" w:linePitch="571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48F0B">
    <w:pPr>
      <w:pStyle w:val="2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B4A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75908B5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75908B5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0DF70"/>
    <w:multiLevelType w:val="singleLevel"/>
    <w:tmpl w:val="3840DF70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EC625A7"/>
    <w:multiLevelType w:val="singleLevel"/>
    <w:tmpl w:val="5EC625A7"/>
    <w:lvl w:ilvl="0" w:tentative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463A1"/>
    <w:rsid w:val="34C4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2026-05-18T02:43:00Z</dcterms:created>
  <dc:creator>陪伴是最长的告白</dc:creator>
  <cp:lastModifiedBy>陪伴是最长的告白</cp:lastModifiedBy>
  <dcterms:modified xsi:type="dcterms:W3CDTF">2026-05-18T02:46:42Z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515A20962D5D49B08133BC07E714D104_11</vt:lpwstr>
  </property>
  <property fmtid="{D5CDD505-2E9C-101B-9397-08002B2CF9AE}" pid="4" name="KSOTemplateDocerSaveRecord">
    <vt:lpwstr>eyJoZGlkIjoiNTRiM2U0YTVlYjVmZjNlNDA5ZjJjY2VhNjc3NmQ2YzkiLCJ1c2VySWQiOiIyMTE5ODIzOTcifQ==</vt:lpwstr>
  </property>
</Properties>
</file>