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E7C6">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auto"/>
        <w:rPr>
          <w:rStyle w:val="6"/>
          <w:rFonts w:hint="eastAsia" w:ascii="方正小标宋_GBK" w:hAnsi="方正小标宋_GBK" w:eastAsia="方正小标宋_GBK" w:cs="方正小标宋_GBK"/>
          <w:b w:val="0"/>
          <w:bCs/>
          <w:color w:val="auto"/>
          <w:sz w:val="44"/>
          <w:szCs w:val="44"/>
          <w:lang w:eastAsia="zh-CN"/>
        </w:rPr>
      </w:pPr>
      <w:bookmarkStart w:id="0" w:name="_GoBack"/>
      <w:r>
        <w:rPr>
          <w:rFonts w:hint="eastAsia" w:ascii="方正小标宋简体" w:hAnsi="方正小标宋简体" w:eastAsia="方正小标宋简体" w:cs="方正小标宋简体"/>
          <w:bCs/>
          <w:snapToGrid w:val="0"/>
          <w:color w:val="000000"/>
          <w:kern w:val="0"/>
          <w:sz w:val="44"/>
          <w:szCs w:val="44"/>
          <w:lang w:eastAsia="zh-CN"/>
        </w:rPr>
        <w:t>吴川市</w:t>
      </w:r>
      <w:r>
        <w:rPr>
          <w:rFonts w:hint="eastAsia" w:ascii="Times New Roman" w:hAnsi="Times New Roman" w:eastAsia="方正小标宋简体" w:cs="Times New Roman"/>
          <w:b w:val="0"/>
          <w:bCs w:val="0"/>
          <w:kern w:val="2"/>
          <w:sz w:val="44"/>
          <w:szCs w:val="44"/>
          <w:lang w:val="en-US" w:eastAsia="zh-CN" w:bidi="ar-SA"/>
        </w:rPr>
        <w:t>小型场所消防安全管理办法</w:t>
      </w:r>
    </w:p>
    <w:bookmarkEnd w:id="0"/>
    <w:p w14:paraId="2C72A1B7">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94" w:lineRule="exact"/>
        <w:jc w:val="center"/>
        <w:textAlignment w:val="auto"/>
        <w:rPr>
          <w:rStyle w:val="6"/>
          <w:rFonts w:hint="eastAsia" w:ascii="方正楷体_GBK" w:hAnsi="方正楷体_GBK" w:eastAsia="方正楷体_GBK" w:cs="方正楷体_GBK"/>
          <w:b w:val="0"/>
          <w:bCs/>
          <w:color w:val="auto"/>
          <w:sz w:val="32"/>
          <w:szCs w:val="32"/>
          <w:lang w:val="en-US" w:eastAsia="zh-CN"/>
        </w:rPr>
      </w:pPr>
    </w:p>
    <w:p w14:paraId="49C67BFF">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sz w:val="32"/>
          <w:lang w:val="en-US" w:eastAsia="zh-CN"/>
        </w:rPr>
        <w:t>为加强小型场所消防安全，防范化解火灾风险，保障人民生命财产安全，根据《中华人民共和国消防法》《消防安全责任制实施办法》《广东省实施〈中华人民共和国消防法〉办法》《广东省消防工作若干规定》等法律法规，结合本市实际，制定本办法。</w:t>
      </w:r>
    </w:p>
    <w:p w14:paraId="6EEA23D3">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lang w:val="en-US" w:eastAsia="zh-CN"/>
        </w:rPr>
        <w:t>本办法适用于本市行政区域内小型场所消防安全工作。</w:t>
      </w:r>
    </w:p>
    <w:p w14:paraId="57286B1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color w:val="auto"/>
          <w:sz w:val="32"/>
          <w:szCs w:val="32"/>
          <w:lang w:val="en-US" w:eastAsia="zh-CN"/>
        </w:rPr>
      </w:pPr>
      <w:r>
        <w:rPr>
          <w:rFonts w:hint="eastAsia" w:ascii="仿宋_GB2312" w:hAnsi="仿宋_GB2312" w:eastAsia="仿宋_GB2312" w:cs="仿宋_GB2312"/>
          <w:sz w:val="32"/>
          <w:lang w:val="en-US" w:eastAsia="zh-CN"/>
        </w:rPr>
        <w:t>法律法规、规章对小型场所所属行业或所在建筑另有规定的，依照其规定执行。</w:t>
      </w:r>
    </w:p>
    <w:p w14:paraId="72D708A8">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lang w:val="en-US" w:eastAsia="zh-CN"/>
        </w:rPr>
        <w:t>“小型场所”是指符合下列条件之一的场所：</w:t>
      </w:r>
    </w:p>
    <w:p w14:paraId="00C6EEC0">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lang w:val="en-US" w:eastAsia="zh-CN"/>
        </w:rPr>
        <w:t>（一）建筑面积在</w:t>
      </w:r>
      <w:r>
        <w:rPr>
          <w:rFonts w:hint="eastAsia" w:ascii="Times New Roman" w:hAnsi="Times New Roman" w:eastAsia="仿宋_GB2312" w:cs="Times New Roman"/>
          <w:kern w:val="2"/>
          <w:sz w:val="32"/>
          <w:szCs w:val="32"/>
          <w:lang w:val="en-US" w:eastAsia="zh-CN" w:bidi="ar-SA"/>
        </w:rPr>
        <w:t>300</w:t>
      </w:r>
      <w:r>
        <w:rPr>
          <w:rFonts w:hint="eastAsia" w:ascii="仿宋_GB2312" w:hAnsi="仿宋_GB2312" w:eastAsia="仿宋_GB2312" w:cs="仿宋_GB2312"/>
          <w:sz w:val="32"/>
          <w:lang w:val="en-US" w:eastAsia="zh-CN"/>
        </w:rPr>
        <w:t>平方米以下并具有销售、服务性质的商店、饮食店、汽车摩托车修理店、洗衣店、电器维修店、美容美发店（院）等小档口；建筑高度不超过</w:t>
      </w:r>
      <w:r>
        <w:rPr>
          <w:rFonts w:hint="eastAsia" w:ascii="Times New Roman" w:hAnsi="Times New Roman" w:eastAsia="仿宋_GB2312" w:cs="Times New Roman"/>
          <w:kern w:val="2"/>
          <w:sz w:val="32"/>
          <w:szCs w:val="32"/>
          <w:lang w:val="en-US" w:eastAsia="zh-CN" w:bidi="ar-SA"/>
        </w:rPr>
        <w:t>24</w:t>
      </w:r>
      <w:r>
        <w:rPr>
          <w:rFonts w:hint="eastAsia" w:ascii="仿宋_GB2312" w:hAnsi="仿宋_GB2312" w:eastAsia="仿宋_GB2312" w:cs="仿宋_GB2312"/>
          <w:sz w:val="32"/>
          <w:lang w:val="en-US" w:eastAsia="zh-CN"/>
        </w:rPr>
        <w:t>米，且每层建筑面积在</w:t>
      </w:r>
      <w:r>
        <w:rPr>
          <w:rFonts w:hint="eastAsia" w:ascii="Times New Roman" w:hAnsi="Times New Roman" w:eastAsia="仿宋_GB2312" w:cs="Times New Roman"/>
          <w:kern w:val="2"/>
          <w:sz w:val="32"/>
          <w:szCs w:val="32"/>
          <w:lang w:val="en-US" w:eastAsia="zh-CN" w:bidi="ar-SA"/>
        </w:rPr>
        <w:t>250</w:t>
      </w:r>
      <w:r>
        <w:rPr>
          <w:rFonts w:hint="eastAsia" w:ascii="仿宋_GB2312" w:hAnsi="仿宋_GB2312" w:eastAsia="仿宋_GB2312" w:cs="仿宋_GB2312"/>
          <w:sz w:val="32"/>
          <w:lang w:val="en-US" w:eastAsia="zh-CN"/>
        </w:rPr>
        <w:t>平方米以下，具有加工、生产、制造性质的小作坊；建筑面积在</w:t>
      </w:r>
      <w:r>
        <w:rPr>
          <w:rFonts w:hint="eastAsia" w:ascii="Times New Roman" w:hAnsi="Times New Roman" w:eastAsia="仿宋_GB2312" w:cs="Times New Roman"/>
          <w:kern w:val="2"/>
          <w:sz w:val="32"/>
          <w:szCs w:val="32"/>
          <w:lang w:val="en-US" w:eastAsia="zh-CN" w:bidi="ar-SA"/>
        </w:rPr>
        <w:t>200</w:t>
      </w:r>
      <w:r>
        <w:rPr>
          <w:rFonts w:hint="eastAsia" w:ascii="仿宋_GB2312" w:hAnsi="仿宋_GB2312" w:eastAsia="仿宋_GB2312" w:cs="仿宋_GB2312"/>
          <w:sz w:val="32"/>
          <w:lang w:val="en-US" w:eastAsia="zh-CN"/>
        </w:rPr>
        <w:t>平方米以下并具有休闲娱乐功能的酒吧、茶艺馆、沐足屋、棋牌室（含麻将房）、桌球室、咖啡馆和其他具有卡拉OK功能的小娱乐场所；</w:t>
      </w:r>
    </w:p>
    <w:p w14:paraId="2B5EB29E">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lang w:val="en-US" w:eastAsia="zh-CN"/>
        </w:rPr>
        <w:t>（二）其他建筑面积不超过</w:t>
      </w:r>
      <w:r>
        <w:rPr>
          <w:rFonts w:hint="eastAsia" w:ascii="Times New Roman" w:hAnsi="Times New Roman" w:eastAsia="仿宋_GB2312" w:cs="Times New Roman"/>
          <w:kern w:val="2"/>
          <w:sz w:val="32"/>
          <w:szCs w:val="32"/>
          <w:lang w:val="en-US" w:eastAsia="zh-CN" w:bidi="ar-SA"/>
        </w:rPr>
        <w:t>500</w:t>
      </w:r>
      <w:r>
        <w:rPr>
          <w:rFonts w:hint="eastAsia" w:ascii="仿宋_GB2312" w:hAnsi="仿宋_GB2312" w:eastAsia="仿宋_GB2312" w:cs="仿宋_GB2312"/>
          <w:sz w:val="32"/>
          <w:lang w:val="en-US" w:eastAsia="zh-CN"/>
        </w:rPr>
        <w:t>平方米，建筑高度不超过</w:t>
      </w:r>
      <w:r>
        <w:rPr>
          <w:rFonts w:hint="eastAsia" w:ascii="Times New Roman" w:hAnsi="Times New Roman" w:eastAsia="仿宋_GB2312" w:cs="Times New Roman"/>
          <w:kern w:val="2"/>
          <w:sz w:val="32"/>
          <w:szCs w:val="32"/>
          <w:lang w:val="en-US" w:eastAsia="zh-CN" w:bidi="ar-SA"/>
        </w:rPr>
        <w:t>24</w:t>
      </w:r>
      <w:r>
        <w:rPr>
          <w:rFonts w:hint="eastAsia" w:ascii="仿宋_GB2312" w:hAnsi="仿宋_GB2312" w:eastAsia="仿宋_GB2312" w:cs="仿宋_GB2312"/>
          <w:sz w:val="32"/>
          <w:lang w:val="en-US" w:eastAsia="zh-CN"/>
        </w:rPr>
        <w:t>米，与建筑其他部位分隔，设有独立安全出口并具有生产、经营、储存功能的场所。</w:t>
      </w:r>
    </w:p>
    <w:p w14:paraId="7C6F4017">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b/>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属于机关、团体、企业、事业单位的小型场所，其法定代表人、主要负责人或实际控制人是消防安全责任人，依照法律、法规和国家有关规定，负责日常消防安全管理、火灾事故应急处置和员工消防安全培训，履行消防安全主体责任。</w:t>
      </w:r>
    </w:p>
    <w:p w14:paraId="041715ED">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b/>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属于机关、团体、企业、事业单位的小型场所，应当依法确定消防安全管理人，具体组织实施本场所的消防安全管理工作。</w:t>
      </w:r>
    </w:p>
    <w:p w14:paraId="7B09CB7E">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eastAsia" w:ascii="仿宋" w:hAnsi="仿宋" w:eastAsia="仿宋" w:cs="仿宋"/>
          <w:color w:val="auto"/>
          <w:kern w:val="0"/>
          <w:sz w:val="32"/>
          <w:szCs w:val="32"/>
          <w:lang w:val="en-US" w:eastAsia="zh-CN"/>
        </w:rPr>
      </w:pPr>
      <w:r>
        <w:rPr>
          <w:rFonts w:hint="eastAsia" w:ascii="仿宋_GB2312" w:hAnsi="仿宋_GB2312" w:eastAsia="仿宋_GB2312" w:cs="仿宋_GB2312"/>
          <w:sz w:val="32"/>
          <w:lang w:val="en-US" w:eastAsia="zh-CN"/>
        </w:rPr>
        <w:t>属于个体工商户的小型场所，其经营者消防安全责任参照上述规定执行，同时履行消防安全管理人职责。</w:t>
      </w:r>
    </w:p>
    <w:p w14:paraId="3FE5BEE6">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实行承包、租赁或者委托经营、管理时，小型场所所在建筑或建筑局部产权单位（人）或出租人应当确保招租区域及所在建筑具备消防安全条件，并依法在租赁合同中约定明确各方的消防安全责任。</w:t>
      </w:r>
    </w:p>
    <w:p w14:paraId="3F4A7DCC">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对于有两个以上产权单位（人）或使用单位（人）的建筑物，产权单位（人）应与使用单位（人）约定消防安全管理责任分工，可明确统一管理单位或委托物业服务单位对公共区域和共用疏散通道、安全出口、建筑消防设施等进行集中管理和维护。</w:t>
      </w:r>
    </w:p>
    <w:p w14:paraId="4BD75F59">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承租人应对承租场所的消防安全负责。产权单位（人）或出租人发现承租方经营使用区域存在火灾隐患或有消防安全违法行为的，应及时制止，并督促消除。</w:t>
      </w:r>
    </w:p>
    <w:p w14:paraId="30C318EE">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小型场所所在建筑物业服务单位应当依法履行服务区域消防安全管理责任，对服务区域内的建筑消防设施进行维护管理，提供消防安全防范服务。</w:t>
      </w:r>
    </w:p>
    <w:p w14:paraId="3C95934A">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物业服务单位发现服务区域内有影响消防安全的违法行为，应当及时采取合理措施，劝阻、制止并报告、协助有关行政主管部门处理；发现火灾应当立即报警，并组织、引导在场人员紧急疏散。</w:t>
      </w:r>
    </w:p>
    <w:p w14:paraId="2143B285">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小型场所所在建筑由业主委员会或其他统一管理单位实施消防安全管理的，参照上述规定执行。</w:t>
      </w:r>
    </w:p>
    <w:p w14:paraId="79D37EEA">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行业协会、商会等社会组织应积极配合有关部门，参与小型场所消防安全日常管理，开展行业领域消防安全自律管理，督促提醒行业领域小型场所做好消防安全工作。</w:t>
      </w:r>
    </w:p>
    <w:p w14:paraId="0876D65C">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0000FF"/>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小型场所选址时，应选择具备消防安全条件的建筑物，其所在建筑耐火等级、防火间距、总平面布置应符合消防标准规范要求。</w:t>
      </w:r>
      <w:r>
        <w:rPr>
          <w:rFonts w:hint="eastAsia" w:ascii="仿宋" w:hAnsi="仿宋" w:eastAsia="仿宋" w:cs="仿宋"/>
          <w:i w:val="0"/>
          <w:iCs w:val="0"/>
          <w:caps w:val="0"/>
          <w:color w:val="auto"/>
          <w:spacing w:val="0"/>
          <w:sz w:val="32"/>
          <w:szCs w:val="32"/>
          <w:shd w:val="clear" w:color="auto" w:fill="FFFFFF"/>
          <w:lang w:val="en-US" w:eastAsia="zh-CN"/>
        </w:rPr>
        <w:t xml:space="preserve">  </w:t>
      </w:r>
    </w:p>
    <w:p w14:paraId="18205AB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0000FF"/>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小型场所应当依据建筑物规划核准的使用功能确定经营范围；所在建筑为村民自建住宅或住宅楼的，不得从事生产、加工、存储等经营活动。</w:t>
      </w:r>
    </w:p>
    <w:p w14:paraId="1E6CB685">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小型场所投入使用营业前，应依法申报建设工程消防设计审查、验收或备案抽查；属于公众聚集场所的，应申请投入使用、营业前消防安全检查。未经消防行政许可，不得擅自投入使用、营业。</w:t>
      </w:r>
    </w:p>
    <w:p w14:paraId="65472D00">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实施内部装修时，应当委托具有相应法定资质的设计、施工单位，按照消防技术规范标准要求落实建筑防火措施，选用经检验合格且燃烧性能等级符合要求的装修材料。小型场所严禁使用易燃、可燃保温材料。</w:t>
      </w:r>
    </w:p>
    <w:p w14:paraId="1BC4E897">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进行焊接、热切割等动火作业时，应严格按照相关法律法规和所在建筑统一管理单位制度规定，落实动火作业审批，明确作业时间、范围、安全措施及现场监护人。动火操作人员必须持证上岗，严格遵守安全操作规程。动火作业前，小型场所应通过官方渠道验证动火作业人员证件真实性。鼓励小型场所通过“粤就业”动火作业用工专区发布用工需求。</w:t>
      </w:r>
    </w:p>
    <w:p w14:paraId="57B37DF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施工期间，不得占用、堵塞、封闭所在建筑的疏散通道、安全出口或者其他用于安全疏散的设施。因施工需暂时停用消防设施的，应当在醒目位置公告，并制定应急预案，指定专人全程现场看护，确保消防安全。属于人员密集场所的小型场所禁止在营业时间进行动火作业。</w:t>
      </w:r>
    </w:p>
    <w:p w14:paraId="23E4EDCA">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小型场所电气线路敷设、电气设备安装和维修应由具备电工职业资格的施工人员进行。更换或新增电气设备时，应根据实际负荷重新校核、布置电气线路并设置保护措施。</w:t>
      </w:r>
    </w:p>
    <w:p w14:paraId="10251DBB">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小型场所应选用合格的用电设备、开关、插座及照明器具，禁止使用国家明令淘汰的电气产品。小型场所营业结束后，应切断非必要电源。</w:t>
      </w:r>
    </w:p>
    <w:p w14:paraId="41AC004E">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小型场所使用管道燃气时，燃气管线敷设、燃气计量器具安装、用气设备的性能、燃气报警及紧急切断装置的设置等应符合国家相关标准规范要求。</w:t>
      </w:r>
    </w:p>
    <w:p w14:paraId="746A4783">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小型场所使用瓶装液化石油气时，存放装载量为</w:t>
      </w:r>
      <w:r>
        <w:rPr>
          <w:rFonts w:hint="eastAsia" w:ascii="Times New Roman" w:hAnsi="Times New Roman" w:eastAsia="仿宋_GB2312" w:cs="Times New Roman"/>
          <w:kern w:val="2"/>
          <w:sz w:val="32"/>
          <w:szCs w:val="32"/>
          <w:lang w:val="en-US" w:eastAsia="zh-CN" w:bidi="ar-SA"/>
        </w:rPr>
        <w:t>15</w:t>
      </w:r>
      <w:r>
        <w:rPr>
          <w:rFonts w:hint="eastAsia" w:ascii="仿宋_GB2312" w:hAnsi="仿宋_GB2312" w:eastAsia="仿宋_GB2312" w:cs="仿宋_GB2312"/>
          <w:sz w:val="32"/>
          <w:lang w:val="en-US" w:eastAsia="zh-CN"/>
        </w:rPr>
        <w:t>kg的气瓶不得超过</w:t>
      </w: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sz w:val="32"/>
          <w:lang w:val="en-US" w:eastAsia="zh-CN"/>
        </w:rPr>
        <w:t>个，超过时应设置独立气瓶间。气瓶连接软管应采用不锈钢波纹软管或金属包覆软管，长度</w:t>
      </w:r>
      <w:r>
        <w:rPr>
          <w:rFonts w:hint="eastAsia" w:ascii="Times New Roman" w:hAnsi="Times New Roman" w:eastAsia="仿宋_GB2312" w:cs="Times New Roman"/>
          <w:kern w:val="2"/>
          <w:sz w:val="32"/>
          <w:szCs w:val="32"/>
          <w:lang w:val="en-US" w:eastAsia="zh-CN" w:bidi="ar-SA"/>
        </w:rPr>
        <w:t>不得</w:t>
      </w:r>
      <w:r>
        <w:rPr>
          <w:rFonts w:hint="eastAsia" w:ascii="仿宋_GB2312" w:hAnsi="仿宋_GB2312" w:eastAsia="仿宋_GB2312" w:cs="仿宋_GB2312"/>
          <w:sz w:val="32"/>
          <w:lang w:val="en-US" w:eastAsia="zh-CN"/>
        </w:rPr>
        <w:t>超过</w:t>
      </w:r>
      <w:r>
        <w:rPr>
          <w:rFonts w:hint="eastAsia" w:ascii="Times New Roman" w:hAnsi="Times New Roman" w:eastAsia="仿宋_GB2312" w:cs="Times New Roman"/>
          <w:kern w:val="2"/>
          <w:sz w:val="32"/>
          <w:szCs w:val="32"/>
          <w:lang w:val="en-US" w:eastAsia="zh-CN" w:bidi="ar-SA"/>
        </w:rPr>
        <w:t>2m</w:t>
      </w:r>
      <w:r>
        <w:rPr>
          <w:rFonts w:hint="eastAsia" w:ascii="仿宋_GB2312" w:hAnsi="仿宋_GB2312" w:eastAsia="仿宋_GB2312" w:cs="仿宋_GB2312"/>
          <w:sz w:val="32"/>
          <w:lang w:val="en-US" w:eastAsia="zh-CN"/>
        </w:rPr>
        <w:t>，不得穿墙、穿门窗、设接头或三通；软管与阀门、燃具连接处应采用防脱落卡箍紧固。应设置燃气报警和紧急切断装置。设置在高层建筑内的小型场所不应使用瓶装液化石油气。</w:t>
      </w:r>
    </w:p>
    <w:p w14:paraId="4D7CF05E">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小型场所内设置厨房时，厨房明火加工区域应与其他部位应采取有效防火分隔。鼓励小型场所使用电加热设备代替燃气设备。</w:t>
      </w:r>
    </w:p>
    <w:p w14:paraId="45ECB794">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小型场所使用便携式丁烷气灶时，气灶应设置过压切断安全装置和熄火保护装置；气瓶应在气灶旋塞阀处于关闭状态时方能安装；气瓶应贮存在阴凉处，远离火源，防止暴晒。</w:t>
      </w:r>
    </w:p>
    <w:p w14:paraId="478DCE11">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小型场所应主动联系供电、供气部门开展入户安全检查，对供电、供气部门检查发现的电气、燃气安全问题及时采取整改措施，消除安全隐患。</w:t>
      </w:r>
    </w:p>
    <w:p w14:paraId="5C046A42">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严禁在生产、经营、存储易燃易爆危险品的小型场所内设置住宿场所。其他小型场所确需设置人员住宿场所时，应符合消防标准规范要求，落实防火分隔，设置满足安全疏散条件的疏散通道、安全出口。</w:t>
      </w:r>
    </w:p>
    <w:p w14:paraId="657D8F07">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小</w:t>
      </w:r>
      <w:r>
        <w:rPr>
          <w:rFonts w:hint="eastAsia" w:ascii="仿宋_GB2312" w:hAnsi="仿宋_GB2312" w:eastAsia="仿宋_GB2312" w:cs="仿宋_GB2312"/>
          <w:sz w:val="32"/>
          <w:lang w:val="en-US" w:eastAsia="zh-CN"/>
        </w:rPr>
        <w:t>型场所内搭建阁楼时，搭建材料应采用不燃材料，并不得作为住宿场所使用。</w:t>
      </w:r>
    </w:p>
    <w:p w14:paraId="5E4E41C1">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小型场所内不得为电动自行车充电，不得在其所在建筑公共门厅、疏散走道、楼梯间、安全出口停放电动自行车或为其充电，不得飞线充电。</w:t>
      </w:r>
    </w:p>
    <w:p w14:paraId="4B9AA60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小型场所所在建筑内确设置电动自行车停放充电场所的，应设置于建筑首层，并采用防火隔墙与建筑其他部位完全分隔，安全出口独立并与建筑首层其他安全出口错位设置。</w:t>
      </w:r>
    </w:p>
    <w:p w14:paraId="7180B88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小型场所内存放电动自行车动力蓄电池等零配件时，应采用防火隔墙、防火门与经营区域分隔，场所内严禁设置住宿场所。</w:t>
      </w:r>
    </w:p>
    <w:p w14:paraId="450BE976">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小型场所不得占用、堵塞、封闭疏散通道、安全出口，外窗、阳台等部位不得设置影响逃生和灭火救援的防盗网、金属栅栏、户外广告牌等障碍物。</w:t>
      </w:r>
    </w:p>
    <w:p w14:paraId="3D7D6BB3">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属于未成年人校外培训机构、养老服务机构、医疗卫生机构等小型场所，确需设置防坠落措施的，应确保在发生火灾时，能够自内部无需任何工具即可迅速开启，并设置明显的开启标识。</w:t>
      </w:r>
    </w:p>
    <w:p w14:paraId="349C888E">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小型场所中的餐饮场所、公共娱乐场所功能用房内均应设置可开启外窗，不得设置限位装置。</w:t>
      </w:r>
    </w:p>
    <w:p w14:paraId="0DCBFE8F">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lang w:eastAsia="zh-CN"/>
        </w:rPr>
        <w:t>小型场所所在建筑依照国家消防技术标准</w:t>
      </w:r>
      <w:r>
        <w:rPr>
          <w:rFonts w:hint="eastAsia" w:ascii="仿宋_GB2312" w:hAnsi="仿宋_GB2312" w:eastAsia="仿宋_GB2312" w:cs="仿宋_GB2312"/>
          <w:color w:val="auto"/>
          <w:sz w:val="32"/>
          <w:szCs w:val="32"/>
          <w:lang w:val="en-US" w:eastAsia="zh-CN"/>
        </w:rPr>
        <w:t>应配置</w:t>
      </w:r>
      <w:r>
        <w:rPr>
          <w:rFonts w:hint="eastAsia" w:ascii="仿宋_GB2312" w:hAnsi="仿宋_GB2312" w:eastAsia="仿宋_GB2312" w:cs="仿宋_GB2312"/>
          <w:color w:val="auto"/>
          <w:sz w:val="32"/>
          <w:szCs w:val="32"/>
          <w:lang w:eastAsia="zh-CN"/>
        </w:rPr>
        <w:t>消防设施的，</w:t>
      </w:r>
      <w:r>
        <w:rPr>
          <w:rFonts w:hint="eastAsia" w:ascii="仿宋_GB2312" w:hAnsi="仿宋_GB2312" w:eastAsia="仿宋_GB2312" w:cs="仿宋_GB2312"/>
          <w:color w:val="auto"/>
          <w:sz w:val="32"/>
          <w:szCs w:val="32"/>
          <w:lang w:val="en-US" w:eastAsia="zh-CN"/>
        </w:rPr>
        <w:t>小型场所在内部装修、经营使用过程中不得擅自拆除、停用固定消防设施，并按要求配置灭火器、过滤式自救呼吸器等消防器材。</w:t>
      </w:r>
      <w:r>
        <w:rPr>
          <w:rFonts w:hint="eastAsia" w:ascii="仿宋_GB2312" w:hAnsi="仿宋_GB2312" w:eastAsia="仿宋_GB2312" w:cs="仿宋_GB2312"/>
          <w:color w:val="auto"/>
          <w:sz w:val="32"/>
          <w:szCs w:val="32"/>
          <w:lang w:eastAsia="zh-CN"/>
        </w:rPr>
        <w:t>配合统一管理单位或自行委托符合从业条件的消防技术服务机构，开展消防设施维护保养，确保消防设施、器材完好有效</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14:paraId="2F24CBA9">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小型场所所在建筑依照国家标准无需配备消防设施的，应配置联网型独立式感烟探测器、简易喷淋、软管卷盘、灭火器等消防设施器材，提高设防等级。</w:t>
      </w:r>
    </w:p>
    <w:p w14:paraId="55BE8152">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鼓励小型场所结合建筑高度，配备适用的辅助逃生设施，</w:t>
      </w:r>
      <w:r>
        <w:rPr>
          <w:rFonts w:hint="eastAsia" w:ascii="仿宋_GB2312" w:hAnsi="仿宋_GB2312" w:eastAsia="仿宋_GB2312" w:cs="仿宋_GB2312"/>
          <w:color w:val="auto"/>
          <w:sz w:val="32"/>
          <w:szCs w:val="32"/>
        </w:rPr>
        <w:t>将火灾自动报警、电气火灾监控、消防给水等建筑消防设施运行数据接入城市消防远程监控系统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应用广东社会消防管理平台开展日常消防安全管理、信息共享及数据维护。</w:t>
      </w:r>
    </w:p>
    <w:p w14:paraId="2F054F95">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小型场所应定期开展火灾隐患自查，对照消防技术规范标准和《广东省社会单位火灾隐患自查自改指引》，及时发现整改火灾隐患。火灾隐患整改期间，应当落实必要防范措施，保障消防安全。</w:t>
      </w:r>
    </w:p>
    <w:p w14:paraId="787E5DD5">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小型场所发生火灾时，应第一时间拨打119电话报警，准确报告起火地点、燃烧物质及人员被困情况；迅速组织人员疏散，利用现场消防设施、器材扑救初起火灾。</w:t>
      </w:r>
    </w:p>
    <w:p w14:paraId="70BF9B71">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火灾扑灭后，小型场所应当主动配合消防救援机构开展火灾事故调查及损失统计，保护火灾现场，及时修复消防设施。</w:t>
      </w:r>
    </w:p>
    <w:p w14:paraId="2FE8C649">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鼓励小型场所依法投保火灾公众责任保险，提升灾后救助和风险分担能力。</w:t>
      </w:r>
    </w:p>
    <w:p w14:paraId="291DD712">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小型场所应主动运用官方渠道发布的消防宣传产品开展提示性消防宣传。</w:t>
      </w:r>
    </w:p>
    <w:p w14:paraId="5E5E144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小型场所消防安全责任人、管理人应接受统一管理单位、属地乡镇（街道）、消防部门组织的消防安全培训。</w:t>
      </w:r>
    </w:p>
    <w:p w14:paraId="771AB094">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小型场所应结合场所消防安全实际，组织员工、从业人员定期开展消防安全教育培训和应急疏散演练，提升消防安全意识和自救互救能力。</w:t>
      </w:r>
    </w:p>
    <w:p w14:paraId="7422C7CD">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部门职责</w:t>
      </w:r>
    </w:p>
    <w:p w14:paraId="0D676E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：依法对小单位小场所实施消防监督检查，查处消防安全违法行为；指导小单位小场所开展消防安全培训和演练；对属于公众聚集场所的小单位小场所，依法进行投入使用、营业前消防安全检查。</w:t>
      </w:r>
    </w:p>
    <w:p w14:paraId="1A006A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：公安派出所按照职责对辖区内小单位小场所进行日常消防监督检查，开展消防宣传教育；协助消防救援机构查处消防安全违法行为。</w:t>
      </w:r>
    </w:p>
    <w:p w14:paraId="7773DC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应急管理部门：负责易燃易爆危险品销售和存储场所的安全监督管理工作，依法查处相关违法行为；指导协调小单位小场所消防安全事故应急救援工作。</w:t>
      </w:r>
    </w:p>
    <w:p w14:paraId="0518FA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市场监管部门：负责对小单位小场所的经营主体资格进行监管，依法查处无照经营行为；配合相关部门对小单位小场所的消防安全进行监督检查，对存在消防安全隐患的经营户，依法采取相关措施。</w:t>
      </w:r>
    </w:p>
    <w:p w14:paraId="5D922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住建部门：对小单位小场所中按照国家工程建设消防技术标准需要进行消防设计的建设工程，依法实施消防设计审查、消防验收、备案和抽查；指导小单位小场所的建设单位、施工单位、监理单位落实消防安全责任。</w:t>
      </w:r>
    </w:p>
    <w:p w14:paraId="24F667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6. </w:t>
      </w:r>
      <w:r>
        <w:rPr>
          <w:rFonts w:hint="eastAsia" w:ascii="仿宋_GB2312" w:hAnsi="仿宋_GB2312" w:eastAsia="仿宋_GB2312" w:cs="仿宋_GB2312"/>
          <w:sz w:val="32"/>
          <w:szCs w:val="32"/>
          <w:lang w:eastAsia="zh-CN"/>
        </w:rPr>
        <w:t>工贸部门</w:t>
      </w:r>
      <w:r>
        <w:rPr>
          <w:rFonts w:hint="eastAsia" w:ascii="仿宋_GB2312" w:hAnsi="仿宋_GB2312" w:eastAsia="仿宋_GB2312" w:cs="仿宋_GB2312"/>
          <w:sz w:val="32"/>
          <w:szCs w:val="32"/>
        </w:rPr>
        <w:t>：负责小购物场所的行业管理，指导督促小购物场所落实消防安全责任，开展消防安全检查和隐患整改。</w:t>
      </w:r>
    </w:p>
    <w:p w14:paraId="560C7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7.</w:t>
      </w:r>
      <w:r>
        <w:rPr>
          <w:rFonts w:hint="eastAsia" w:ascii="仿宋_GB2312" w:hAnsi="仿宋_GB2312" w:eastAsia="仿宋_GB2312" w:cs="仿宋_GB2312"/>
          <w:sz w:val="32"/>
          <w:szCs w:val="32"/>
        </w:rPr>
        <w:t>文旅部门：负责小公共娱乐场所、小休闲健身场所等文化旅游行业小单位小场所的行业管理，指导督促相关场所落实消防安全责任，开展消防安全检查和宣传教育培训。</w:t>
      </w:r>
    </w:p>
    <w:p w14:paraId="750097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8.</w:t>
      </w:r>
      <w:r>
        <w:rPr>
          <w:rFonts w:hint="eastAsia" w:ascii="仿宋_GB2312" w:hAnsi="仿宋_GB2312" w:eastAsia="仿宋_GB2312" w:cs="仿宋_GB2312"/>
          <w:sz w:val="32"/>
          <w:szCs w:val="32"/>
        </w:rPr>
        <w:t>卫健部门：负责小医疗场所的行业管理，指导督促小医疗场所落实消防安全责任，开展消防安全检查和隐患整改，对医疗卫生领域的消防安全违法行为进行查处。</w:t>
      </w:r>
    </w:p>
    <w:p w14:paraId="3D5015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eastAsia="zh-CN"/>
        </w:rPr>
        <w:t>育</w:t>
      </w:r>
      <w:r>
        <w:rPr>
          <w:rFonts w:hint="eastAsia" w:ascii="仿宋_GB2312" w:hAnsi="仿宋_GB2312" w:eastAsia="仿宋_GB2312" w:cs="仿宋_GB2312"/>
          <w:sz w:val="32"/>
          <w:szCs w:val="32"/>
        </w:rPr>
        <w:t>部门：负责小教学场所的行业管理，指导督促小教学场所开展消防安全教育宣传工作，将消防安全教育纳入学校安全教育活动统筹安排；组织开展学校消防安全检查和隐患整改。</w:t>
      </w:r>
    </w:p>
    <w:p w14:paraId="679A82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sz w:val="32"/>
          <w:szCs w:val="32"/>
        </w:rPr>
        <w:t>10.</w:t>
      </w:r>
      <w:r>
        <w:rPr>
          <w:rFonts w:hint="eastAsia" w:ascii="仿宋_GB2312" w:hAnsi="仿宋_GB2312" w:eastAsia="仿宋_GB2312" w:cs="仿宋_GB2312"/>
          <w:sz w:val="32"/>
          <w:szCs w:val="32"/>
        </w:rPr>
        <w:t>其他部门：按照“管行业必须管安全、管业务必须管安全、管生产经营必须管安全”的原则，在各自职责范围内做好小单位小场所的消防安全管理工作。</w:t>
      </w:r>
    </w:p>
    <w:p w14:paraId="21E46D85">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3" w:firstLineChars="200"/>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单位场所职责</w:t>
      </w:r>
    </w:p>
    <w:p w14:paraId="1ED551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FF"/>
          <w:spacing w:val="0"/>
          <w:sz w:val="32"/>
          <w:szCs w:val="32"/>
          <w:shd w:val="clear" w:color="auto" w:fill="FFFFFF"/>
          <w:lang w:val="en-US"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lang w:val="en-US" w:eastAsia="zh-CN"/>
        </w:rPr>
        <w:t>小型场所选址时，应选择具备消防安全条件的建筑物，其所在建筑耐火等级、防火间距、总平面布置应符合消防标准规范要求。</w:t>
      </w:r>
      <w:r>
        <w:rPr>
          <w:rFonts w:hint="eastAsia" w:ascii="仿宋" w:hAnsi="仿宋" w:eastAsia="仿宋" w:cs="仿宋"/>
          <w:i w:val="0"/>
          <w:iCs w:val="0"/>
          <w:caps w:val="0"/>
          <w:color w:val="auto"/>
          <w:spacing w:val="0"/>
          <w:sz w:val="32"/>
          <w:szCs w:val="32"/>
          <w:shd w:val="clear" w:color="auto" w:fill="FFFFFF"/>
          <w:lang w:val="en-US" w:eastAsia="zh-CN"/>
        </w:rPr>
        <w:t xml:space="preserve">  </w:t>
      </w:r>
    </w:p>
    <w:p w14:paraId="5AA8BF23">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0000FF"/>
          <w:spacing w:val="0"/>
          <w:sz w:val="32"/>
          <w:szCs w:val="32"/>
          <w:shd w:val="clear" w:color="auto" w:fill="FFFFFF"/>
          <w:lang w:val="en-US" w:eastAsia="zh-CN"/>
        </w:rPr>
      </w:pPr>
      <w:r>
        <w:rPr>
          <w:rFonts w:hint="eastAsia" w:ascii="仿宋_GB2312" w:hAnsi="仿宋_GB2312" w:eastAsia="仿宋_GB2312" w:cs="仿宋_GB2312"/>
          <w:sz w:val="32"/>
          <w:lang w:val="en-US" w:eastAsia="zh-CN"/>
        </w:rPr>
        <w:t>小型场所应当依据建筑物规划核准的使用功能确定经营范围；所在建筑为村民自建住宅或住宅楼的，不得从事生产、加工、存储等经营活动。</w:t>
      </w:r>
    </w:p>
    <w:p w14:paraId="54CEAB7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sz w:val="32"/>
          <w:lang w:val="en-US" w:eastAsia="zh-CN"/>
        </w:rPr>
        <w:t>小型场所投入使用营业前，应依法申报建设工程消防设计审查、验收或备案抽查；属于公众聚集场所的，应申请投入使用、营业前消防安全检查。未经消防行政许可，不得擅自投入使用、营业。</w:t>
      </w:r>
    </w:p>
    <w:p w14:paraId="453DA32B">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sz w:val="32"/>
          <w:lang w:val="en-US" w:eastAsia="zh-CN"/>
        </w:rPr>
        <w:t>小型场所实施内部装修时，应当委托具有相应法定资质的设计、施工单位，按照消防技术规范标准要求落实建筑防火措施，选用经检验合格且燃烧性能等级符合要求的装修材料。小型场所严禁使用易燃、可燃保温材料。</w:t>
      </w:r>
    </w:p>
    <w:p w14:paraId="526E1286">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4.</w:t>
      </w:r>
      <w:r>
        <w:rPr>
          <w:rFonts w:hint="eastAsia" w:ascii="仿宋_GB2312" w:hAnsi="仿宋_GB2312" w:eastAsia="仿宋_GB2312" w:cs="仿宋_GB2312"/>
          <w:sz w:val="32"/>
          <w:lang w:val="en-US" w:eastAsia="zh-CN"/>
        </w:rPr>
        <w:t>小型场所进行焊接、热切割等动火作业时，应严格按照相关法律法规和所在建筑统一管理单位制度规定，落实动火作业审批，明确作业时间、范围、安全措施及现场监护人。动火操作人员必须持证上岗，严格遵守安全操作规程。动火作业前，小型场所应通过官方渠道验证动火作业人员证件真实性。鼓励小型场所通过“粤就业”动火作业用工专区发布用工需求。</w:t>
      </w:r>
    </w:p>
    <w:p w14:paraId="77AC86A9">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5.</w:t>
      </w:r>
      <w:r>
        <w:rPr>
          <w:rFonts w:hint="eastAsia" w:ascii="仿宋_GB2312" w:hAnsi="仿宋_GB2312" w:eastAsia="仿宋_GB2312" w:cs="仿宋_GB2312"/>
          <w:sz w:val="32"/>
          <w:lang w:val="en-US" w:eastAsia="zh-CN"/>
        </w:rPr>
        <w:t>小型场所施工期间，不得占用、堵塞、封闭所在建筑的疏散通道、安全出口或者其他用于安全疏散的设施。因施工需暂时停用消防设施的，应当在醒目位置公告，并制定应急预案，指定专人全程现场看护，确保消防安全。属于人员密集场所的小型场所禁止在营业时间进行动火作业。</w:t>
      </w:r>
    </w:p>
    <w:p w14:paraId="2DF54B90">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6.</w:t>
      </w:r>
      <w:r>
        <w:rPr>
          <w:rFonts w:hint="eastAsia" w:ascii="仿宋_GB2312" w:hAnsi="仿宋_GB2312" w:eastAsia="仿宋_GB2312" w:cs="仿宋_GB2312"/>
          <w:sz w:val="32"/>
          <w:lang w:val="en-US" w:eastAsia="zh-CN"/>
        </w:rPr>
        <w:t>小型场所电气线路敷设、电气设备安装和维修应由具备电工职业资格的施工人员进行。更换或新增电气设备时，应根据实际负荷重新校核、布置电气线路并设置保护措施。</w:t>
      </w:r>
    </w:p>
    <w:p w14:paraId="18C13302">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7.</w:t>
      </w:r>
      <w:r>
        <w:rPr>
          <w:rFonts w:hint="eastAsia" w:ascii="仿宋_GB2312" w:hAnsi="仿宋_GB2312" w:eastAsia="仿宋_GB2312" w:cs="仿宋_GB2312"/>
          <w:sz w:val="32"/>
          <w:lang w:val="en-US" w:eastAsia="zh-CN"/>
        </w:rPr>
        <w:t>小型场所应选用合格的用电设备、开关、插座及照明器具，禁止使用国家明令淘汰的电气产品。小型场所营业结束后，应切断非必要电源。</w:t>
      </w:r>
    </w:p>
    <w:p w14:paraId="260B15B1">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8.</w:t>
      </w:r>
      <w:r>
        <w:rPr>
          <w:rFonts w:hint="eastAsia" w:ascii="仿宋_GB2312" w:hAnsi="仿宋_GB2312" w:eastAsia="仿宋_GB2312" w:cs="仿宋_GB2312"/>
          <w:sz w:val="32"/>
          <w:lang w:val="en-US" w:eastAsia="zh-CN"/>
        </w:rPr>
        <w:t>小型场所使用管道燃气时，燃气管线敷设、燃气计量器具安装、用气设备的性能、燃气报警及紧急切断装置的设置等应符合国家相关标准和规范要求。</w:t>
      </w:r>
    </w:p>
    <w:p w14:paraId="6DBB2157">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9.</w:t>
      </w:r>
      <w:r>
        <w:rPr>
          <w:rFonts w:hint="eastAsia" w:ascii="仿宋_GB2312" w:hAnsi="仿宋_GB2312" w:eastAsia="仿宋_GB2312" w:cs="仿宋_GB2312"/>
          <w:sz w:val="32"/>
          <w:lang w:val="en-US" w:eastAsia="zh-CN"/>
        </w:rPr>
        <w:t>小型场所使用瓶装液化石油气时，存放装载量为</w:t>
      </w:r>
      <w:r>
        <w:rPr>
          <w:rFonts w:hint="eastAsia" w:ascii="Times New Roman" w:hAnsi="Times New Roman" w:eastAsia="仿宋_GB2312" w:cs="Times New Roman"/>
          <w:kern w:val="2"/>
          <w:sz w:val="32"/>
          <w:szCs w:val="32"/>
          <w:lang w:val="en-US" w:eastAsia="zh-CN" w:bidi="ar-SA"/>
        </w:rPr>
        <w:t>15</w:t>
      </w:r>
      <w:r>
        <w:rPr>
          <w:rFonts w:hint="eastAsia" w:ascii="仿宋_GB2312" w:hAnsi="仿宋_GB2312" w:eastAsia="仿宋_GB2312" w:cs="仿宋_GB2312"/>
          <w:sz w:val="32"/>
          <w:lang w:val="en-US" w:eastAsia="zh-CN"/>
        </w:rPr>
        <w:t>kg的气瓶不得超过</w:t>
      </w: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sz w:val="32"/>
          <w:lang w:val="en-US" w:eastAsia="zh-CN"/>
        </w:rPr>
        <w:t>个，超过时应设置独立气瓶间。气瓶连接软管应采用不锈钢波纹软管或金属包覆软管，长度不得超过</w:t>
      </w:r>
      <w:r>
        <w:rPr>
          <w:rFonts w:hint="eastAsia" w:ascii="Times New Roman" w:hAnsi="Times New Roman" w:eastAsia="仿宋_GB2312" w:cs="Times New Roman"/>
          <w:kern w:val="2"/>
          <w:sz w:val="32"/>
          <w:szCs w:val="32"/>
          <w:lang w:val="en-US" w:eastAsia="zh-CN" w:bidi="ar-SA"/>
        </w:rPr>
        <w:t xml:space="preserve">2 </w:t>
      </w:r>
      <w:r>
        <w:rPr>
          <w:rFonts w:hint="eastAsia" w:ascii="仿宋_GB2312" w:hAnsi="仿宋_GB2312" w:eastAsia="仿宋_GB2312" w:cs="仿宋_GB2312"/>
          <w:sz w:val="32"/>
          <w:lang w:val="en-US" w:eastAsia="zh-CN"/>
        </w:rPr>
        <w:t>m，不得穿墙、穿门窗、设接头或三通；软管与阀门、燃具连接处应采用防脱落卡箍紧固。应设置燃气报警和紧急切断装置。设置在高层建筑内的小型场所不应使用瓶装液化石油气。</w:t>
      </w:r>
    </w:p>
    <w:p w14:paraId="1681A620">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sz w:val="32"/>
          <w:lang w:val="en-US" w:eastAsia="zh-CN"/>
        </w:rPr>
        <w:t>小型场所内设置厨房时，厨房明火加工区域应与其他部位应采取有效防火分隔。鼓励小型场所使用电加热设备代替燃气设备。</w:t>
      </w:r>
    </w:p>
    <w:p w14:paraId="03765191">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仿宋_GB2312" w:cs="Times New Roman"/>
          <w:kern w:val="2"/>
          <w:sz w:val="32"/>
          <w:szCs w:val="32"/>
          <w:lang w:val="en-US" w:eastAsia="zh-CN" w:bidi="ar-SA"/>
        </w:rPr>
        <w:t>11.</w:t>
      </w:r>
      <w:r>
        <w:rPr>
          <w:rFonts w:hint="eastAsia" w:ascii="仿宋_GB2312" w:hAnsi="仿宋_GB2312" w:eastAsia="仿宋_GB2312" w:cs="仿宋_GB2312"/>
          <w:sz w:val="32"/>
          <w:lang w:val="en-US" w:eastAsia="zh-CN"/>
        </w:rPr>
        <w:t>小型场所使用便携式丁烷气灶时，气灶应设置过压切断安全装置和熄火保护装置；气瓶应在气灶旋塞阀处于关闭状态时方能安装；气瓶应贮存在阴凉处，远离火源，防止暴晒。</w:t>
      </w:r>
    </w:p>
    <w:p w14:paraId="3A667E1A">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仿宋_GB2312" w:cs="Times New Roman"/>
          <w:kern w:val="2"/>
          <w:sz w:val="32"/>
          <w:szCs w:val="32"/>
          <w:lang w:val="en-US" w:eastAsia="zh-CN" w:bidi="ar-SA"/>
        </w:rPr>
        <w:t>12.</w:t>
      </w:r>
      <w:r>
        <w:rPr>
          <w:rFonts w:hint="eastAsia" w:ascii="仿宋_GB2312" w:hAnsi="仿宋_GB2312" w:eastAsia="仿宋_GB2312" w:cs="仿宋_GB2312"/>
          <w:sz w:val="32"/>
          <w:lang w:val="en-US" w:eastAsia="zh-CN"/>
        </w:rPr>
        <w:t>小型场所应主动联系供电、供气部门开展入户安全检查，对供电、供气部门检查发现的电气、燃气安全问题及时采取整改措施，消除安全隐患。</w:t>
      </w:r>
    </w:p>
    <w:p w14:paraId="1D170B0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13.</w:t>
      </w:r>
      <w:r>
        <w:rPr>
          <w:rFonts w:hint="eastAsia" w:ascii="仿宋_GB2312" w:hAnsi="仿宋_GB2312" w:eastAsia="仿宋_GB2312" w:cs="仿宋_GB2312"/>
          <w:sz w:val="32"/>
          <w:lang w:val="en-US" w:eastAsia="zh-CN"/>
        </w:rPr>
        <w:t>严禁在生产、经营、存储易燃易爆危险品的小型场所内设置住宿场所。其他小型场所确需设置人员住宿场所时，应符合消防标准规范要求，落实防火分隔，设置满足安全疏散条件的疏散通道、安全出口。</w:t>
      </w:r>
    </w:p>
    <w:p w14:paraId="07B18AF0">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14.</w:t>
      </w:r>
      <w:r>
        <w:rPr>
          <w:rFonts w:hint="eastAsia" w:ascii="仿宋" w:hAnsi="仿宋" w:eastAsia="仿宋" w:cs="仿宋"/>
          <w:i w:val="0"/>
          <w:iCs w:val="0"/>
          <w:caps w:val="0"/>
          <w:color w:val="auto"/>
          <w:spacing w:val="0"/>
          <w:sz w:val="32"/>
          <w:szCs w:val="32"/>
          <w:shd w:val="clear" w:color="auto" w:fill="FFFFFF"/>
          <w:lang w:val="en-US" w:eastAsia="zh-CN"/>
        </w:rPr>
        <w:t>小</w:t>
      </w:r>
      <w:r>
        <w:rPr>
          <w:rFonts w:hint="eastAsia" w:ascii="仿宋_GB2312" w:hAnsi="仿宋_GB2312" w:eastAsia="仿宋_GB2312" w:cs="仿宋_GB2312"/>
          <w:sz w:val="32"/>
          <w:lang w:val="en-US" w:eastAsia="zh-CN"/>
        </w:rPr>
        <w:t>型场所内搭建阁楼时，搭建材料应采用不燃材料，并不得作为住宿场所使用。</w:t>
      </w:r>
    </w:p>
    <w:p w14:paraId="1F8ADFF1">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15.</w:t>
      </w:r>
      <w:r>
        <w:rPr>
          <w:rFonts w:hint="eastAsia" w:ascii="仿宋_GB2312" w:hAnsi="仿宋_GB2312" w:eastAsia="仿宋_GB2312" w:cs="仿宋_GB2312"/>
          <w:sz w:val="32"/>
          <w:lang w:val="en-US" w:eastAsia="zh-CN"/>
        </w:rPr>
        <w:t>小型场所内不得为电动自行车充电，不得在其所在建筑公共门厅、疏散走道、楼梯间、安全出口停放电动自行车或为其充电，不得飞线充电。</w:t>
      </w:r>
    </w:p>
    <w:p w14:paraId="59A8A8F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16.</w:t>
      </w:r>
      <w:r>
        <w:rPr>
          <w:rFonts w:hint="eastAsia" w:ascii="仿宋_GB2312" w:hAnsi="仿宋_GB2312" w:eastAsia="仿宋_GB2312" w:cs="仿宋_GB2312"/>
          <w:sz w:val="32"/>
          <w:lang w:val="en-US" w:eastAsia="zh-CN"/>
        </w:rPr>
        <w:t>小型场所所在建筑内确设置电动自行车停放充电场所的，应设置于建筑首层，并采用防火隔墙与建筑其他部位完全分隔，安全出口独立并与建筑首层其他安全出口错位设置。</w:t>
      </w:r>
    </w:p>
    <w:p w14:paraId="32D052B9">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17.</w:t>
      </w:r>
      <w:r>
        <w:rPr>
          <w:rFonts w:hint="eastAsia" w:ascii="仿宋_GB2312" w:hAnsi="仿宋_GB2312" w:eastAsia="仿宋_GB2312" w:cs="仿宋_GB2312"/>
          <w:sz w:val="32"/>
          <w:lang w:val="en-US" w:eastAsia="zh-CN"/>
        </w:rPr>
        <w:t>小型场所内存放电动自行车动力蓄电池等零配件时，应采用防火隔墙、防火门与经营区域分隔，场所内严禁设置住宿场所。</w:t>
      </w:r>
    </w:p>
    <w:p w14:paraId="68B984F0">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18.</w:t>
      </w:r>
      <w:r>
        <w:rPr>
          <w:rFonts w:hint="eastAsia" w:ascii="仿宋_GB2312" w:hAnsi="仿宋_GB2312" w:eastAsia="仿宋_GB2312" w:cs="仿宋_GB2312"/>
          <w:sz w:val="32"/>
          <w:lang w:val="en-US" w:eastAsia="zh-CN"/>
        </w:rPr>
        <w:t>小型场所不得占用、堵塞、封闭疏散通道、安全出口，外窗、阳台等部位不得设置影响逃生和灭火救援的防盗网、金属栅栏、户外广告牌等障碍物。</w:t>
      </w:r>
    </w:p>
    <w:p w14:paraId="2880696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eastAsia" w:ascii="仿宋_GB2312" w:hAnsi="仿宋_GB2312" w:eastAsia="仿宋_GB2312" w:cs="仿宋_GB2312"/>
          <w:sz w:val="32"/>
          <w:lang w:val="en-US" w:eastAsia="zh-CN"/>
        </w:rPr>
      </w:pPr>
      <w:r>
        <w:rPr>
          <w:rFonts w:hint="eastAsia" w:ascii="Times New Roman" w:hAnsi="Times New Roman" w:eastAsia="仿宋_GB2312" w:cs="Times New Roman"/>
          <w:kern w:val="2"/>
          <w:sz w:val="32"/>
          <w:szCs w:val="32"/>
          <w:lang w:val="en-US" w:eastAsia="zh-CN" w:bidi="ar-SA"/>
        </w:rPr>
        <w:t>19.</w:t>
      </w:r>
      <w:r>
        <w:rPr>
          <w:rFonts w:hint="eastAsia" w:ascii="仿宋_GB2312" w:hAnsi="仿宋_GB2312" w:eastAsia="仿宋_GB2312" w:cs="仿宋_GB2312"/>
          <w:sz w:val="32"/>
          <w:lang w:val="en-US" w:eastAsia="zh-CN"/>
        </w:rPr>
        <w:t>属于未成年人校外培训机构、养老服务机构、医疗卫生机构等小型场所，确需设置防坠落措施的，应确保在发生火灾时，能够自内部无需任何工具即可迅速开启，并设置明显的开启标识。</w:t>
      </w:r>
    </w:p>
    <w:p w14:paraId="0B0F4506">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default" w:ascii="仿宋_GB2312" w:hAnsi="仿宋_GB2312" w:eastAsia="仿宋_GB2312" w:cs="仿宋_GB2312"/>
          <w:sz w:val="32"/>
          <w:lang w:val="en-US" w:eastAsia="zh-CN"/>
        </w:rPr>
      </w:pPr>
      <w:r>
        <w:rPr>
          <w:rFonts w:hint="eastAsia"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sz w:val="32"/>
          <w:lang w:val="en-US" w:eastAsia="zh-CN"/>
        </w:rPr>
        <w:t>小型场所中的餐饮场所、公共娱乐场所功能用房内均应设置可开启外窗，不得设置限位装置。</w:t>
      </w:r>
    </w:p>
    <w:p w14:paraId="3B293BF7">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21.</w:t>
      </w:r>
      <w:r>
        <w:rPr>
          <w:rFonts w:hint="eastAsia" w:ascii="仿宋_GB2312" w:hAnsi="仿宋_GB2312" w:eastAsia="仿宋_GB2312" w:cs="仿宋_GB2312"/>
          <w:color w:val="auto"/>
          <w:sz w:val="32"/>
          <w:szCs w:val="32"/>
          <w:lang w:eastAsia="zh-CN"/>
        </w:rPr>
        <w:t>小型场所所在建筑依照国家消防技术标准</w:t>
      </w:r>
      <w:r>
        <w:rPr>
          <w:rFonts w:hint="eastAsia" w:ascii="仿宋_GB2312" w:hAnsi="仿宋_GB2312" w:eastAsia="仿宋_GB2312" w:cs="仿宋_GB2312"/>
          <w:color w:val="auto"/>
          <w:sz w:val="32"/>
          <w:szCs w:val="32"/>
          <w:lang w:val="en-US" w:eastAsia="zh-CN"/>
        </w:rPr>
        <w:t>应配置</w:t>
      </w:r>
      <w:r>
        <w:rPr>
          <w:rFonts w:hint="eastAsia" w:ascii="仿宋_GB2312" w:hAnsi="仿宋_GB2312" w:eastAsia="仿宋_GB2312" w:cs="仿宋_GB2312"/>
          <w:color w:val="auto"/>
          <w:sz w:val="32"/>
          <w:szCs w:val="32"/>
          <w:lang w:eastAsia="zh-CN"/>
        </w:rPr>
        <w:t>消防设施的，</w:t>
      </w:r>
      <w:r>
        <w:rPr>
          <w:rFonts w:hint="eastAsia" w:ascii="仿宋_GB2312" w:hAnsi="仿宋_GB2312" w:eastAsia="仿宋_GB2312" w:cs="仿宋_GB2312"/>
          <w:color w:val="auto"/>
          <w:sz w:val="32"/>
          <w:szCs w:val="32"/>
          <w:lang w:val="en-US" w:eastAsia="zh-CN"/>
        </w:rPr>
        <w:t>小型场所在内部装修、经营使用过程中不得擅自拆除、停用固定消防设施，并按要求配置灭火器、过滤式自救呼吸器等消防器材。</w:t>
      </w:r>
      <w:r>
        <w:rPr>
          <w:rFonts w:hint="eastAsia" w:ascii="仿宋_GB2312" w:hAnsi="仿宋_GB2312" w:eastAsia="仿宋_GB2312" w:cs="仿宋_GB2312"/>
          <w:color w:val="auto"/>
          <w:sz w:val="32"/>
          <w:szCs w:val="32"/>
          <w:lang w:eastAsia="zh-CN"/>
        </w:rPr>
        <w:t>配合统一管理单位或自行委托符合从业条件的消防技术服务机构，开展消防设施维护保养，确保消防设施、器材完好有效</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14:paraId="10F022C8">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22.</w:t>
      </w: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小型场所所在建筑依照国家标准无需配备消防设施的，应配置联网型独立式感烟探测器、简易喷淋、软管卷盘、灭火器等消防设施器材，提高设防等级。</w:t>
      </w:r>
    </w:p>
    <w:p w14:paraId="4CAE19F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23.</w:t>
      </w:r>
      <w:r>
        <w:rPr>
          <w:rFonts w:hint="eastAsia" w:ascii="仿宋_GB2312" w:hAnsi="仿宋_GB2312" w:eastAsia="仿宋_GB2312" w:cs="仿宋_GB2312"/>
          <w:i w:val="0"/>
          <w:iCs w:val="0"/>
          <w:caps w:val="0"/>
          <w:color w:val="auto"/>
          <w:spacing w:val="0"/>
          <w:sz w:val="32"/>
          <w:szCs w:val="32"/>
          <w:shd w:val="clear" w:color="auto" w:fill="FFFFFF"/>
          <w:lang w:val="en-US" w:eastAsia="zh-CN"/>
        </w:rPr>
        <w:t>鼓励小型场所结合建筑高度，配备适用的辅助逃生设施，</w:t>
      </w:r>
      <w:r>
        <w:rPr>
          <w:rFonts w:hint="eastAsia" w:ascii="仿宋_GB2312" w:hAnsi="仿宋_GB2312" w:eastAsia="仿宋_GB2312" w:cs="仿宋_GB2312"/>
          <w:color w:val="auto"/>
          <w:sz w:val="32"/>
          <w:szCs w:val="32"/>
        </w:rPr>
        <w:t>将火灾自动报警、电气火灾监控、消防给水等建筑消防设施运行数据接入城市消防远程监控系统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应用广东社会消防管理平台开展日常消防安全管理、信息共享及数据维护。</w:t>
      </w:r>
    </w:p>
    <w:p w14:paraId="0A97299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24.</w:t>
      </w: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小型场所应定期开展火灾隐患自查，对照消防技术规范标准和《广东省社会单位火灾隐患自查自改指引》，及时发现整改火灾隐患。火灾隐患整改期间，应当落实必要防范措施，保障消防安全。</w:t>
      </w:r>
    </w:p>
    <w:p w14:paraId="1DDBE035">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25.</w:t>
      </w: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小型场所发生火灾时，应第一时间拨打</w:t>
      </w:r>
      <w:r>
        <w:rPr>
          <w:rFonts w:hint="eastAsia" w:ascii="Times New Roman" w:hAnsi="Times New Roman" w:eastAsia="仿宋_GB2312" w:cs="Times New Roman"/>
          <w:kern w:val="2"/>
          <w:sz w:val="32"/>
          <w:szCs w:val="32"/>
          <w:lang w:val="en-US" w:eastAsia="zh-CN" w:bidi="ar-SA"/>
        </w:rPr>
        <w:t>119</w:t>
      </w:r>
      <w:r>
        <w:rPr>
          <w:rFonts w:hint="eastAsia" w:ascii="仿宋_GB2312" w:hAnsi="仿宋_GB2312" w:eastAsia="仿宋_GB2312" w:cs="仿宋_GB2312"/>
          <w:i w:val="0"/>
          <w:iCs w:val="0"/>
          <w:caps w:val="0"/>
          <w:color w:val="auto"/>
          <w:spacing w:val="0"/>
          <w:sz w:val="32"/>
          <w:szCs w:val="32"/>
          <w:shd w:val="clear" w:color="auto" w:fill="FFFFFF"/>
          <w:lang w:val="en-US" w:eastAsia="zh-CN"/>
        </w:rPr>
        <w:t>电话报警，准确报告起火地点、燃烧物质及人员被困情况；迅速组织人员疏散，利用现场消防设施、器材扑救初起火灾。</w:t>
      </w:r>
    </w:p>
    <w:p w14:paraId="4D508837">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火灾扑灭后，小型场所应当主动配合消防救援机构开展火灾事故调查及损失统计，保护火灾现场，及时修复消防设施。</w:t>
      </w:r>
    </w:p>
    <w:p w14:paraId="63235CD1">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鼓励小型场所依法投保火灾公众责任保险，提升灾后救助和风险分担能力。</w:t>
      </w:r>
    </w:p>
    <w:p w14:paraId="1F0C6F7A">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26.</w:t>
      </w: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小型场所应主动运用官方渠道发布的消防宣传产品开展提示性消防宣传。</w:t>
      </w:r>
    </w:p>
    <w:p w14:paraId="1F3EB36F">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27.</w:t>
      </w: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小型场所消防安全责任人、管理人应接受统一管理单位、属地乡镇（街道）、消防部门组织的消防安全培训。</w:t>
      </w:r>
    </w:p>
    <w:p w14:paraId="1D63D6DE">
      <w:pPr>
        <w:pStyle w:val="3"/>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kern w:val="2"/>
          <w:sz w:val="32"/>
          <w:szCs w:val="32"/>
          <w:lang w:val="en-US" w:eastAsia="zh-CN" w:bidi="ar-SA"/>
        </w:rPr>
        <w:t>28.</w:t>
      </w:r>
      <w:r>
        <w:rPr>
          <w:rFonts w:hint="eastAsia" w:ascii="仿宋_GB2312" w:hAnsi="仿宋_GB2312" w:eastAsia="仿宋_GB2312" w:cs="仿宋_GB2312"/>
          <w:i w:val="0"/>
          <w:iCs w:val="0"/>
          <w:caps w:val="0"/>
          <w:color w:val="auto"/>
          <w:spacing w:val="0"/>
          <w:sz w:val="32"/>
          <w:szCs w:val="32"/>
          <w:shd w:val="clear" w:color="auto" w:fill="FFFFFF"/>
          <w:lang w:val="en-US" w:eastAsia="zh-CN"/>
        </w:rPr>
        <w:t>小型场所应结合场所消防安全实际，组织员工、从业人员定期开展消防安全教育培训和应急疏散演练，提升消防安全意识和自救互救能力。</w:t>
      </w:r>
    </w:p>
    <w:p w14:paraId="75CD02A8">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本办法的解释权归吴川市消防救援局。</w:t>
      </w:r>
    </w:p>
    <w:p w14:paraId="4CEDEA20">
      <w:pPr>
        <w:pStyle w:val="3"/>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Fonts w:hint="eastAsia" w:ascii="仿宋" w:hAnsi="仿宋" w:eastAsia="仿宋" w:cs="仿宋"/>
          <w:b/>
          <w:bCs/>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本办法自发布之日起试行，试行期为</w:t>
      </w: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年</w:t>
      </w:r>
      <w:r>
        <w:rPr>
          <w:rFonts w:hint="eastAsia" w:ascii="仿宋" w:hAnsi="仿宋" w:eastAsia="仿宋" w:cs="仿宋"/>
          <w:color w:val="auto"/>
          <w:kern w:val="0"/>
          <w:sz w:val="32"/>
          <w:szCs w:val="32"/>
          <w:lang w:val="en-US" w:eastAsia="zh-CN"/>
        </w:rPr>
        <w:t>。</w:t>
      </w:r>
    </w:p>
    <w:p w14:paraId="0487D476">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方正小标宋简体" w:hAnsi="方正小标宋简体" w:eastAsia="方正小标宋简体" w:cs="Times New Roman"/>
          <w:bCs/>
          <w:sz w:val="44"/>
          <w:szCs w:val="44"/>
          <w:lang w:val="en-US" w:eastAsia="zh-CN"/>
        </w:rPr>
      </w:pPr>
    </w:p>
    <w:p w14:paraId="51E0E7A5"/>
    <w:sectPr>
      <w:footerReference r:id="rId3" w:type="default"/>
      <w:pgSz w:w="11906" w:h="16838"/>
      <w:pgMar w:top="1474" w:right="1474" w:bottom="113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2B79">
    <w:pPr>
      <w:pStyle w:val="2"/>
      <w:ind w:right="360" w:firstLine="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13AB0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13AB06">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space"/>
      <w:lvlText w:val="第%1条"/>
      <w:lvlJc w:val="left"/>
      <w:pPr>
        <w:tabs>
          <w:tab w:val="left" w:pos="0"/>
        </w:tabs>
        <w:ind w:left="-10"/>
      </w:pPr>
      <w:rPr>
        <w:rFonts w:hint="eastAsia" w:ascii="黑体" w:hAnsi="黑体" w:eastAsia="黑体" w:cs="黑体"/>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11604"/>
    <w:rsid w:val="060E0879"/>
    <w:rsid w:val="10A818CA"/>
    <w:rsid w:val="133B6A25"/>
    <w:rsid w:val="1B5763C6"/>
    <w:rsid w:val="1DB7139E"/>
    <w:rsid w:val="27D50D9F"/>
    <w:rsid w:val="4E4B32B9"/>
    <w:rsid w:val="6B483C6D"/>
    <w:rsid w:val="762A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character" w:styleId="6">
    <w:name w:val="Strong"/>
    <w:basedOn w:val="5"/>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2025-10-20T02:51:02Z</dcterms:created>
  <dc:creator>Administrator</dc:creator>
  <cp:lastModifiedBy>Nel</cp:lastModifiedBy>
  <dcterms:modified xsi:type="dcterms:W3CDTF">2025-10-20T02:51:36Z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eyJoZGlkIjoiMzQzYjlmMzllMmFlYTJhN2Q2NDFmYmRjNGY5NjdkZjMiLCJ1c2VySWQiOiIyMTg0OTg3MTYifQ==</vt:lpwstr>
  </property>
  <property fmtid="{D5CDD505-2E9C-101B-9397-08002B2CF9AE}" pid="4" name="ICV">
    <vt:lpwstr>9D5E7D8A92D5421C84B860317C8361FD_12</vt:lpwstr>
  </property>
</Properties>
</file>