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5048">
      <w:pPr>
        <w:adjustRightIn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吴川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市2025年人工影响天气工作计划</w:t>
      </w:r>
    </w:p>
    <w:p w14:paraId="6C48D9EC">
      <w:pPr>
        <w:pStyle w:val="2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31B335B">
      <w:pPr>
        <w:pStyle w:val="2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深入贯彻落实党的二十大和二十届三中全会精神，落实国务院关于人工影响天气工作决策部署，坚持科学作业、精准作业、安全作业，推进我市人工影响天气（以下简称“人影”）高质量发展，根据《气象法》《大气污染防治法》《人工影响天气管理条例》《森林防火条例》《广东省气候资源保护和开发利用条例》《广东省气象灾害防御条例》《广东省大气污染防治条例》等法律法规，结合本市人影工作实际制定本计划。</w:t>
      </w:r>
    </w:p>
    <w:p w14:paraId="1240F7D7">
      <w:pPr>
        <w:pStyle w:val="2"/>
        <w:spacing w:line="56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一、工作目标</w:t>
      </w:r>
    </w:p>
    <w:p w14:paraId="794E2E1E">
      <w:pPr>
        <w:pStyle w:val="2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以习近平新时代中国特色社会主义思想为指导，全面贯彻落实市委、市政府决策部署，坚持服务国家、服务人民，安全高效开展2025年人影各项工作，</w:t>
      </w:r>
      <w:r>
        <w:rPr>
          <w:rFonts w:ascii="仿宋_GB2312" w:hAnsi="宋体" w:eastAsia="仿宋_GB2312" w:cs="宋体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sz w:val="32"/>
          <w:szCs w:val="32"/>
        </w:rPr>
        <w:t>我市实施重大战略、防灾减灾、生态文明建设、乡村振兴和经济建设</w:t>
      </w:r>
      <w:r>
        <w:rPr>
          <w:rFonts w:ascii="仿宋_GB2312" w:hAnsi="宋体" w:eastAsia="仿宋_GB2312" w:cs="宋体"/>
          <w:sz w:val="32"/>
          <w:szCs w:val="32"/>
        </w:rPr>
        <w:t>等提供有</w:t>
      </w:r>
      <w:r>
        <w:rPr>
          <w:rFonts w:hint="eastAsia" w:ascii="仿宋_GB2312" w:hAnsi="宋体" w:eastAsia="仿宋_GB2312" w:cs="宋体"/>
          <w:sz w:val="32"/>
          <w:szCs w:val="32"/>
        </w:rPr>
        <w:t>力</w:t>
      </w:r>
      <w:r>
        <w:rPr>
          <w:rFonts w:ascii="仿宋_GB2312" w:hAnsi="宋体" w:eastAsia="仿宋_GB2312" w:cs="宋体"/>
          <w:sz w:val="32"/>
          <w:szCs w:val="32"/>
        </w:rPr>
        <w:t>保障。</w:t>
      </w:r>
    </w:p>
    <w:p w14:paraId="55AE96EF">
      <w:pPr>
        <w:pStyle w:val="2"/>
        <w:spacing w:line="56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二、需求分析</w:t>
      </w:r>
    </w:p>
    <w:p w14:paraId="275FC548">
      <w:pPr>
        <w:pStyle w:val="2"/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（一）保障水资源安全。</w:t>
      </w:r>
      <w:r>
        <w:rPr>
          <w:rFonts w:hint="eastAsia" w:ascii="仿宋_GB2312" w:hAnsi="宋体" w:eastAsia="仿宋_GB2312" w:cs="宋体"/>
          <w:sz w:val="32"/>
          <w:szCs w:val="32"/>
        </w:rPr>
        <w:t>受地理、地形、地质条件等因素的影响，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我市</w:t>
      </w:r>
      <w:r>
        <w:rPr>
          <w:rFonts w:hint="eastAsia" w:ascii="仿宋_GB2312" w:hAnsi="宋体" w:eastAsia="仿宋_GB2312" w:cs="宋体"/>
          <w:sz w:val="32"/>
          <w:szCs w:val="32"/>
        </w:rPr>
        <w:t>降雨时空分布明显不均，阶段性、区域性干旱问题较为突出。2024年，我市年雨量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1964.7</w:t>
      </w:r>
      <w:r>
        <w:rPr>
          <w:rFonts w:hint="eastAsia" w:ascii="仿宋_GB2312" w:hAnsi="宋体" w:eastAsia="仿宋_GB2312" w:cs="宋体"/>
          <w:sz w:val="32"/>
          <w:szCs w:val="32"/>
        </w:rPr>
        <w:t>毫米，较常年偏多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%，属平水年份，但降水时间分布不均匀，空间上呈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南</w:t>
      </w:r>
      <w:r>
        <w:rPr>
          <w:rFonts w:hint="eastAsia" w:ascii="仿宋_GB2312" w:hAnsi="宋体" w:eastAsia="仿宋_GB2312" w:cs="宋体"/>
          <w:sz w:val="32"/>
          <w:szCs w:val="32"/>
        </w:rPr>
        <w:t>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北</w:t>
      </w:r>
      <w:r>
        <w:rPr>
          <w:rFonts w:hint="eastAsia" w:ascii="仿宋_GB2312" w:hAnsi="宋体" w:eastAsia="仿宋_GB2312" w:cs="宋体"/>
          <w:sz w:val="32"/>
          <w:szCs w:val="32"/>
        </w:rPr>
        <w:t>少格局，主要降水时段集中在汛期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（2024年4月4日～10月15日）</w:t>
      </w:r>
      <w:r>
        <w:rPr>
          <w:rFonts w:hint="eastAsia" w:ascii="仿宋_GB2312" w:hAnsi="宋体" w:eastAsia="仿宋_GB2312" w:cs="宋体"/>
          <w:sz w:val="32"/>
          <w:szCs w:val="32"/>
        </w:rPr>
        <w:t>，约占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</w:t>
      </w:r>
      <w:r>
        <w:rPr>
          <w:rFonts w:hint="eastAsia" w:ascii="仿宋_GB2312" w:hAnsi="宋体" w:eastAsia="仿宋_GB2312" w:cs="宋体"/>
          <w:sz w:val="32"/>
          <w:szCs w:val="32"/>
        </w:rPr>
        <w:t>降雨量的87.1％。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根据气候预测，今冬明春我市降水总体偏少，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发生阶段性、区域性气象干旱的可能性较大，</w:t>
      </w:r>
      <w:r>
        <w:rPr>
          <w:rFonts w:hint="eastAsia" w:ascii="仿宋_GB2312" w:hAnsi="宋体" w:eastAsia="仿宋_GB2312"/>
          <w:sz w:val="32"/>
          <w:szCs w:val="32"/>
        </w:rPr>
        <w:t>仍需加强全市水资源的管理，科学调度水资源，适时开展增雨作业。</w:t>
      </w:r>
    </w:p>
    <w:p w14:paraId="1CF0E0E1">
      <w:pPr>
        <w:pStyle w:val="2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（二）服务生态文明建设。</w:t>
      </w:r>
      <w:r>
        <w:rPr>
          <w:rFonts w:hint="eastAsia" w:ascii="仿宋_GB2312" w:hAnsi="宋体" w:eastAsia="仿宋_GB2312" w:cs="宋体"/>
          <w:sz w:val="32"/>
          <w:szCs w:val="32"/>
        </w:rPr>
        <w:t>降雨偏少会造成水库蓄水不足、河流水位下降、森林涵养功能降低、高森林火灾风险等级频次增多等问题，极大地影响区域水资源、生态涵养、森林资源等安全，亟需通过开发空中云水资源，增加区域降水量，补充自然降水的不足。</w:t>
      </w:r>
    </w:p>
    <w:p w14:paraId="0A5CC336">
      <w:pPr>
        <w:pStyle w:val="2"/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（三）改善空气质量。</w:t>
      </w:r>
      <w:r>
        <w:rPr>
          <w:rFonts w:hint="eastAsia" w:ascii="仿宋_GB2312" w:hAnsi="宋体" w:eastAsia="仿宋_GB2312" w:cs="宋体"/>
          <w:sz w:val="32"/>
          <w:szCs w:val="32"/>
        </w:rPr>
        <w:t>贯彻落实《</w:t>
      </w:r>
      <w:r>
        <w:rPr>
          <w:rFonts w:ascii="仿宋_GB2312" w:hAnsi="宋体" w:eastAsia="仿宋_GB2312" w:cs="宋体"/>
          <w:sz w:val="32"/>
          <w:szCs w:val="32"/>
        </w:rPr>
        <w:t>广东省大气污染防治条例</w:t>
      </w:r>
      <w:r>
        <w:rPr>
          <w:rFonts w:hint="eastAsia" w:ascii="仿宋_GB2312" w:hAnsi="宋体" w:eastAsia="仿宋_GB2312" w:cs="宋体"/>
          <w:sz w:val="32"/>
          <w:szCs w:val="32"/>
        </w:rPr>
        <w:t>》，保护和改善环境，防止大气污染，保障公众健康，需要发挥人影作业在应对</w:t>
      </w:r>
      <w:r>
        <w:rPr>
          <w:rFonts w:ascii="仿宋_GB2312" w:hAnsi="宋体" w:eastAsia="仿宋_GB2312" w:cs="宋体"/>
          <w:sz w:val="32"/>
          <w:szCs w:val="32"/>
        </w:rPr>
        <w:t>重污染天气和重点区域大气污染联合防治</w:t>
      </w:r>
      <w:r>
        <w:rPr>
          <w:rFonts w:hint="eastAsia" w:ascii="仿宋_GB2312" w:hAnsi="宋体" w:eastAsia="仿宋_GB2312" w:cs="宋体"/>
          <w:sz w:val="32"/>
          <w:szCs w:val="32"/>
        </w:rPr>
        <w:t>中的作用，提升综合治理能力，使天更蓝、山更绿、水更清、环境更优美。</w:t>
      </w:r>
    </w:p>
    <w:p w14:paraId="55F66190">
      <w:pPr>
        <w:pStyle w:val="2"/>
        <w:spacing w:line="56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三、重点任务</w:t>
      </w:r>
    </w:p>
    <w:p w14:paraId="7EC6E27E">
      <w:pPr>
        <w:snapToGrid w:val="0"/>
        <w:spacing w:line="560" w:lineRule="exact"/>
        <w:ind w:firstLine="640" w:firstLineChars="200"/>
        <w:jc w:val="both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（一）科学高效开展人影作业</w:t>
      </w:r>
    </w:p>
    <w:p w14:paraId="02234645">
      <w:pPr>
        <w:snapToGrid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全</w:t>
      </w:r>
      <w:r>
        <w:rPr>
          <w:rFonts w:hint="eastAsia" w:ascii="仿宋_GB2312" w:hAnsi="宋体" w:eastAsia="仿宋_GB2312" w:cs="宋体"/>
          <w:sz w:val="32"/>
          <w:szCs w:val="32"/>
        </w:rPr>
        <w:t>市抗旱减灾、水库蓄水、降低森林火险等级、生态环境保护与农业生产用水需求，结合我市降水时空分布特征，在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吴阳镇万屋村作业点适时</w:t>
      </w:r>
      <w:r>
        <w:rPr>
          <w:rFonts w:hint="eastAsia" w:ascii="仿宋_GB2312" w:hAnsi="宋体" w:eastAsia="仿宋_GB2312" w:cs="宋体"/>
          <w:sz w:val="32"/>
          <w:szCs w:val="32"/>
        </w:rPr>
        <w:t>开展人工增雨作业，增加水库蓄水，保障饮用水安全，缓解土壤干旱，提高地下水位，助力改善生态环境，协助生态修复。</w:t>
      </w:r>
    </w:p>
    <w:p w14:paraId="38FD1975">
      <w:pPr>
        <w:snapToGrid w:val="0"/>
        <w:spacing w:line="560" w:lineRule="exact"/>
        <w:ind w:firstLine="640" w:firstLineChars="200"/>
        <w:jc w:val="both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（二）加强人影作业基础条件保障</w:t>
      </w:r>
    </w:p>
    <w:p w14:paraId="14C65604">
      <w:pPr>
        <w:snapToGrid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加强军民航空管制部门的空域协调，提升飞机人工增雨作业保障力度，提高空中云水资源开发利用率。</w:t>
      </w:r>
    </w:p>
    <w:p w14:paraId="59B03573">
      <w:pPr>
        <w:snapToGrid w:val="0"/>
        <w:spacing w:line="560" w:lineRule="exact"/>
        <w:ind w:firstLine="640" w:firstLineChars="200"/>
        <w:jc w:val="both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（三）开展人影科学研究</w:t>
      </w:r>
    </w:p>
    <w:p w14:paraId="1979C83D">
      <w:pPr>
        <w:snapToGrid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完善作业条件识别预报体系，加强雷达云监测预警、气象卫星云参量反演应用研究，提高重点区域作业条件监测的精细度和准确度。加强人影作业效果评估方法研究，拓展评估手段，增加新资料应用，提高科学性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协助湛江</w:t>
      </w:r>
      <w:r>
        <w:rPr>
          <w:rFonts w:hint="eastAsia" w:ascii="仿宋_GB2312" w:hAnsi="宋体" w:eastAsia="仿宋_GB2312" w:cs="宋体"/>
          <w:sz w:val="32"/>
          <w:szCs w:val="32"/>
        </w:rPr>
        <w:t>加快推动广东省人工影响天气试验基地（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湛江</w:t>
      </w:r>
      <w:r>
        <w:rPr>
          <w:rFonts w:hint="eastAsia" w:ascii="仿宋_GB2312" w:hAnsi="宋体" w:eastAsia="仿宋_GB2312" w:cs="宋体"/>
          <w:sz w:val="32"/>
          <w:szCs w:val="32"/>
        </w:rPr>
        <w:t>）建设，研究探索人工影响天气消减雾霾的新技术和新方法，积极开展人工消雾相关试验。</w:t>
      </w:r>
    </w:p>
    <w:p w14:paraId="115C7AE1">
      <w:pPr>
        <w:snapToGrid w:val="0"/>
        <w:spacing w:line="560" w:lineRule="exact"/>
        <w:ind w:firstLine="640" w:firstLineChars="200"/>
        <w:jc w:val="both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（四）加强人影联动机制建设和安全管理</w:t>
      </w:r>
    </w:p>
    <w:p w14:paraId="2FB2BF29">
      <w:pPr>
        <w:spacing w:line="560" w:lineRule="exact"/>
        <w:ind w:firstLine="640" w:firstLineChars="200"/>
        <w:jc w:val="both"/>
        <w:rPr>
          <w:rFonts w:hint="eastAsia" w:ascii="仿宋_GB2312" w:hAnsi="仿宋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与应急管理、水务、水文、农业农村等部门加强沟通，了解旱情实况，提高作业精准度，实现作业信息共享，落实人影安全责任制，严格执行作业空域申请和作业公告制度，加强火箭弹药运输存储管理、作业装备检定，开展人影安全检查。</w:t>
      </w:r>
      <w:r>
        <w:rPr>
          <w:rFonts w:hint="eastAsia" w:ascii="仿宋_GB2312" w:eastAsia="仿宋_GB2312"/>
          <w:sz w:val="32"/>
          <w:szCs w:val="32"/>
        </w:rPr>
        <w:t>积极利用部队民兵弹药库或符合条件的民爆仓库存储人影燃爆器材，落</w:t>
      </w:r>
      <w:r>
        <w:rPr>
          <w:rFonts w:hint="eastAsia" w:ascii="仿宋_GB2312" w:hAnsi="宋体" w:eastAsia="仿宋_GB2312" w:cs="宋体"/>
          <w:sz w:val="32"/>
          <w:szCs w:val="32"/>
        </w:rPr>
        <w:t>实人防、物防、技防等安全防范措施，规范物品流向登记。完善行业标准体系和安全管理制度，做好作业人员上岗培训和安全教育。加强人工影响天气区域协作，适时联合广西玉林等地市开展协同作业或演练，开展人影安全联合检查。</w:t>
      </w:r>
    </w:p>
    <w:p w14:paraId="14B18B6E">
      <w:pPr>
        <w:pStyle w:val="2"/>
        <w:spacing w:line="560" w:lineRule="exact"/>
        <w:ind w:firstLine="640" w:firstLineChars="2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（五）科学有效开展人影作业</w:t>
      </w:r>
    </w:p>
    <w:p w14:paraId="7BC4882A">
      <w:pPr>
        <w:pStyle w:val="2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建立常态化人影作业机制。主要采用地面火箭作业方式，在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我市吴阳镇万屋村</w:t>
      </w:r>
      <w:r>
        <w:rPr>
          <w:rFonts w:hint="eastAsia" w:ascii="仿宋_GB2312" w:hAnsi="宋体" w:eastAsia="仿宋_GB2312" w:cs="宋体"/>
          <w:sz w:val="32"/>
          <w:szCs w:val="32"/>
        </w:rPr>
        <w:t>火箭作业点开展常态化人影作业，涵养水源，增加水库蓄水。根据旱情的发生、发展和用水需求，继续加强与鹤地水库上游集雨区—玉林市的人工影响天气合作，条件适宜时联系省人工影响天气中心增援飞机作业，加大人影作业面积，提高作业效率。按照《广东省大气污染防治条例》要求，应对重污染天气，组织开展人影作业，发挥人影作业在生态建设和保护工作中的积极作用。根据我市森林防火、降低森林火险等级等需求，适时开展人影作业。</w:t>
      </w:r>
    </w:p>
    <w:p w14:paraId="424E740E">
      <w:pPr>
        <w:pStyle w:val="2"/>
        <w:spacing w:line="56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 xml:space="preserve">四、经费 </w:t>
      </w:r>
    </w:p>
    <w:p w14:paraId="253A89E6">
      <w:pPr>
        <w:spacing w:line="560" w:lineRule="exact"/>
        <w:ind w:firstLine="640" w:firstLineChars="200"/>
        <w:jc w:val="both"/>
        <w:outlineLvl w:val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</w:t>
      </w:r>
      <w:r>
        <w:rPr>
          <w:rFonts w:ascii="仿宋_GB2312" w:eastAsia="仿宋_GB2312"/>
          <w:sz w:val="32"/>
          <w:szCs w:val="32"/>
        </w:rPr>
        <w:t>年度市人影工作经费由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</w:t>
      </w:r>
      <w:r>
        <w:rPr>
          <w:rFonts w:ascii="仿宋_GB2312" w:eastAsia="仿宋_GB2312"/>
          <w:sz w:val="32"/>
          <w:szCs w:val="32"/>
        </w:rPr>
        <w:t>市财政结合财力状况在</w:t>
      </w: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统筹考虑支持，并积极争取省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湛江市</w:t>
      </w:r>
      <w:r>
        <w:rPr>
          <w:rFonts w:hint="eastAsia" w:ascii="仿宋_GB2312" w:eastAsia="仿宋_GB2312"/>
          <w:sz w:val="32"/>
          <w:szCs w:val="32"/>
        </w:rPr>
        <w:t>气象局对我市人影作业的资金支持。</w:t>
      </w:r>
    </w:p>
    <w:p w14:paraId="009782AC">
      <w:pPr>
        <w:pStyle w:val="2"/>
        <w:spacing w:line="56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五、预期效益</w:t>
      </w:r>
      <w:bookmarkStart w:id="0" w:name="_GoBack"/>
      <w:bookmarkEnd w:id="0"/>
    </w:p>
    <w:p w14:paraId="53C385D1"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通过人影工作，进一步防御和减轻气象灾害的影响，强化人影在乡村振兴、防灾减灾、生态文明建设中的服务保障作用。保障城乡生活生产用水，促进生态环境的保护和资源合理开发利用，在人影组织管理体系、现代业务体系、科技支撑体系以及安全监管体系建设有所突破和发展，提升我市人影工作现代化水平，为经济社会可持续发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出积极贡献。</w:t>
      </w:r>
    </w:p>
    <w:p w14:paraId="7AE3DDA3"/>
    <w:p w14:paraId="669B14E7"/>
    <w:sectPr>
      <w:footerReference r:id="rId5" w:type="default"/>
      <w:pgSz w:w="11906" w:h="16838"/>
      <w:pgMar w:top="1474" w:right="1418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7692D-EEBB-46EB-B354-14C4131F09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C539D1-03F8-4FF0-AEAC-3420FB7C37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7C73BAD-871B-4FDF-A76D-4BAAF7DD78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079567-AC50-4B07-A98C-BDCD0BDA74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ABB311-BEB3-4CEA-9DE0-BBBAC5E5282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255BA1C-17EB-4FF0-B3FD-EA0E70608E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760F5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AECF9D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jYwNzc4ZDQ2YmQ2NTg1YWZlNDA5NTRkZjQxY2EifQ=="/>
    <w:docVar w:name="KSO_WPS_MARK_KEY" w:val="1d0a9ff4-75f7-4ac3-9382-71c8ef125502"/>
  </w:docVars>
  <w:rsids>
    <w:rsidRoot w:val="0F8114B0"/>
    <w:rsid w:val="0A502EB8"/>
    <w:rsid w:val="0F8114B0"/>
    <w:rsid w:val="36AA081F"/>
    <w:rsid w:val="5A67511F"/>
    <w:rsid w:val="5C6758AE"/>
    <w:rsid w:val="5F883A03"/>
    <w:rsid w:val="6DD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spacing w:line="240" w:lineRule="auto"/>
      <w:jc w:val="both"/>
    </w:pPr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1851</Words>
  <Characters>1884</Characters>
  <Lines>0</Lines>
  <Paragraphs>0</Paragraphs>
  <TotalTime>3</TotalTime>
  <ScaleCrop>false</ScaleCrop>
  <LinksUpToDate>false</LinksUpToDate>
  <CharactersWithSpaces>1885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2025-01-17T08:24:00Z</dcterms:created>
  <dc:creator>伟清</dc:creator>
  <cp:lastModifiedBy>清风</cp:lastModifiedBy>
  <dcterms:modified xsi:type="dcterms:W3CDTF">2025-02-17T08:11:00Z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F1CCB550D0B241F8B702ED76EFD23411_11</vt:lpwstr>
  </property>
  <property fmtid="{D5CDD505-2E9C-101B-9397-08002B2CF9AE}" pid="4" name="KSOTemplateDocerSaveRecord">
    <vt:lpwstr>eyJoZGlkIjoiMWRlMTc2MDgxYTZjNjcyOWMxYmI5Y2MwYTRkZWIwYTkiLCJ1c2VySWQiOiI2OTc3NzY4MjgifQ==</vt:lpwstr>
  </property>
</Properties>
</file>