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15702">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r>
        <w:rPr>
          <w:rFonts w:hint="eastAsia" w:ascii="黑体" w:hAnsi="黑体" w:eastAsia="黑体" w:cs="黑体"/>
          <w:color w:val="auto"/>
          <w:kern w:val="10"/>
          <w:sz w:val="32"/>
          <w:szCs w:val="32"/>
          <w:lang w:eastAsia="zh-CN"/>
        </w:rPr>
        <w:t>附件 1</w:t>
      </w:r>
    </w:p>
    <w:p w14:paraId="6CF5EB43">
      <w:pPr>
        <w:pStyle w:val="5"/>
        <w:kinsoku/>
        <w:topLinePunct/>
        <w:autoSpaceDE/>
        <w:autoSpaceDN/>
        <w:adjustRightInd/>
        <w:snapToGrid/>
        <w:spacing w:line="560" w:lineRule="exact"/>
        <w:ind w:firstLine="640" w:firstLineChars="200"/>
        <w:outlineLvl w:val="4"/>
        <w:rPr>
          <w:rFonts w:ascii="黑体" w:hAnsi="黑体" w:eastAsia="黑体" w:cs="黑体"/>
          <w:color w:val="auto"/>
          <w:kern w:val="10"/>
          <w:sz w:val="32"/>
          <w:szCs w:val="32"/>
          <w:lang w:eastAsia="zh-CN"/>
        </w:rPr>
      </w:pPr>
    </w:p>
    <w:p w14:paraId="37DA20DC">
      <w:pPr>
        <w:pStyle w:val="5"/>
        <w:kinsoku/>
        <w:topLinePunct/>
        <w:autoSpaceDE/>
        <w:autoSpaceDN/>
        <w:adjustRightInd/>
        <w:snapToGrid/>
        <w:spacing w:line="560" w:lineRule="exact"/>
        <w:jc w:val="center"/>
        <w:outlineLvl w:val="4"/>
        <w:rPr>
          <w:rFonts w:ascii="方正小标宋简体" w:hAnsi="方正小标宋简体" w:eastAsia="方正小标宋简体" w:cs="方正小标宋简体"/>
          <w:color w:val="auto"/>
          <w:kern w:val="10"/>
          <w:sz w:val="44"/>
          <w:szCs w:val="44"/>
          <w:lang w:eastAsia="zh-CN"/>
        </w:rPr>
      </w:pPr>
      <w:r>
        <w:rPr>
          <w:rFonts w:hint="eastAsia" w:ascii="方正小标宋简体" w:hAnsi="方正小标宋简体" w:eastAsia="方正小标宋简体" w:cs="方正小标宋简体"/>
          <w:color w:val="auto"/>
          <w:kern w:val="10"/>
          <w:sz w:val="44"/>
          <w:szCs w:val="44"/>
          <w:lang w:eastAsia="zh-CN"/>
        </w:rPr>
        <w:t>拟出让矿区的基本情况及相关要求</w:t>
      </w:r>
    </w:p>
    <w:p w14:paraId="7408828B">
      <w:pPr>
        <w:pStyle w:val="5"/>
        <w:kinsoku/>
        <w:topLinePunct/>
        <w:autoSpaceDE/>
        <w:autoSpaceDN/>
        <w:adjustRightInd/>
        <w:snapToGrid/>
        <w:spacing w:line="560" w:lineRule="exact"/>
        <w:ind w:firstLine="880" w:firstLineChars="200"/>
        <w:jc w:val="center"/>
        <w:outlineLvl w:val="4"/>
        <w:rPr>
          <w:rFonts w:ascii="方正小标宋简体" w:hAnsi="方正小标宋简体" w:eastAsia="方正小标宋简体" w:cs="方正小标宋简体"/>
          <w:color w:val="auto"/>
          <w:kern w:val="10"/>
          <w:sz w:val="44"/>
          <w:szCs w:val="44"/>
          <w:lang w:eastAsia="zh-CN"/>
        </w:rPr>
      </w:pPr>
    </w:p>
    <w:p w14:paraId="1C794F41">
      <w:pPr>
        <w:pStyle w:val="4"/>
        <w:keepNext w:val="0"/>
        <w:keepLines w:val="0"/>
        <w:numPr>
          <w:ilvl w:val="0"/>
          <w:numId w:val="1"/>
        </w:numPr>
        <w:kinsoku/>
        <w:topLinePunct/>
        <w:autoSpaceDE/>
        <w:autoSpaceDN/>
        <w:adjustRightInd/>
        <w:snapToGrid/>
        <w:spacing w:line="560" w:lineRule="exact"/>
        <w:ind w:firstLine="640"/>
        <w:rPr>
          <w:rFonts w:ascii="黑体" w:hAnsi="黑体" w:eastAsia="黑体" w:cs="黑体"/>
          <w:b w:val="0"/>
          <w:color w:val="auto"/>
          <w:kern w:val="10"/>
          <w:sz w:val="32"/>
          <w:szCs w:val="32"/>
          <w:lang w:eastAsia="zh-CN"/>
        </w:rPr>
      </w:pPr>
      <w:bookmarkStart w:id="0" w:name="_Toc1389"/>
      <w:r>
        <w:rPr>
          <w:rFonts w:hint="eastAsia" w:ascii="黑体" w:hAnsi="黑体" w:eastAsia="黑体" w:cs="黑体"/>
          <w:b w:val="0"/>
          <w:color w:val="auto"/>
          <w:kern w:val="10"/>
          <w:sz w:val="32"/>
          <w:szCs w:val="32"/>
          <w:lang w:eastAsia="zh-CN"/>
        </w:rPr>
        <w:t>矿区地理位置及范围</w:t>
      </w:r>
      <w:bookmarkEnd w:id="0"/>
    </w:p>
    <w:p w14:paraId="03D9F7CD">
      <w:pPr>
        <w:kinsoku/>
        <w:topLinePunct/>
        <w:autoSpaceDE/>
        <w:autoSpaceDN/>
        <w:adjustRightInd/>
        <w:snapToGrid/>
        <w:spacing w:line="560" w:lineRule="exact"/>
        <w:ind w:firstLine="640" w:firstLineChars="200"/>
        <w:textAlignment w:val="auto"/>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出让矿区距吴川市黄坡镇西边约5公里，距吴川市约20公里，该石场中心点坐标为X =2363680，Y =37454830（2000国家大地坐标系，中央子午线111度）。经度 110°33'52.1334"、纬度 21°21'58.1617"。</w:t>
      </w:r>
    </w:p>
    <w:p w14:paraId="266019C7">
      <w:pPr>
        <w:kinsoku/>
        <w:topLinePunct/>
        <w:autoSpaceDE/>
        <w:autoSpaceDN/>
        <w:adjustRightInd/>
        <w:snapToGrid/>
        <w:spacing w:line="560" w:lineRule="exact"/>
        <w:ind w:firstLine="640" w:firstLineChars="200"/>
        <w:textAlignment w:val="auto"/>
        <w:outlineLvl w:val="4"/>
        <w:rPr>
          <w:rFonts w:ascii="仿宋" w:hAnsi="仿宋" w:eastAsia="仿宋"/>
          <w:color w:val="auto"/>
          <w:sz w:val="32"/>
          <w:szCs w:val="32"/>
          <w:lang w:eastAsia="zh-CN"/>
        </w:rPr>
      </w:pPr>
      <w:r>
        <w:rPr>
          <w:rFonts w:hint="eastAsia" w:ascii="仿宋_GB2312" w:hAnsi="仿宋_GB2312" w:eastAsia="仿宋_GB2312" w:cs="仿宋_GB2312"/>
          <w:color w:val="auto"/>
          <w:sz w:val="32"/>
          <w:szCs w:val="32"/>
          <w:lang w:eastAsia="zh-CN"/>
        </w:rPr>
        <w:t>矿区由16个拐点圈定，开采标高：+23.5m～-96.0m，拟设置采矿权面积：0.1525km</w:t>
      </w:r>
      <w:r>
        <w:rPr>
          <w:rFonts w:hint="eastAsia" w:ascii="仿宋_GB2312" w:hAnsi="仿宋_GB2312" w:eastAsia="仿宋_GB2312" w:cs="仿宋_GB2312"/>
          <w:color w:val="auto"/>
          <w:sz w:val="32"/>
          <w:szCs w:val="32"/>
          <w:vertAlign w:val="superscript"/>
          <w:lang w:eastAsia="zh-CN"/>
        </w:rPr>
        <w:t>2</w:t>
      </w:r>
      <w:r>
        <w:rPr>
          <w:rFonts w:hint="eastAsia" w:ascii="仿宋_GB2312" w:hAnsi="仿宋_GB2312" w:eastAsia="仿宋_GB2312" w:cs="仿宋_GB2312"/>
          <w:color w:val="auto"/>
          <w:sz w:val="32"/>
          <w:szCs w:val="32"/>
          <w:lang w:eastAsia="zh-CN"/>
        </w:rPr>
        <w:t>，其拐点坐标（2000国家大地坐标系）为：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95"/>
        <w:gridCol w:w="1552"/>
        <w:gridCol w:w="956"/>
        <w:gridCol w:w="1833"/>
        <w:gridCol w:w="1734"/>
      </w:tblGrid>
      <w:tr w14:paraId="7FA6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52" w:type="dxa"/>
            <w:vMerge w:val="restart"/>
            <w:vAlign w:val="center"/>
          </w:tcPr>
          <w:p w14:paraId="0A9957AD">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拐点</w:t>
            </w:r>
          </w:p>
          <w:p w14:paraId="7AB0CBA5">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编号</w:t>
            </w:r>
          </w:p>
        </w:tc>
        <w:tc>
          <w:tcPr>
            <w:tcW w:w="3147" w:type="dxa"/>
            <w:gridSpan w:val="2"/>
            <w:vAlign w:val="center"/>
          </w:tcPr>
          <w:p w14:paraId="3550883A">
            <w:pPr>
              <w:kinsoku/>
              <w:topLinePunct/>
              <w:autoSpaceDE/>
              <w:autoSpaceDN/>
              <w:adjustRightInd/>
              <w:snapToGrid/>
              <w:spacing w:line="560" w:lineRule="exact"/>
              <w:jc w:val="center"/>
              <w:textAlignment w:val="auto"/>
              <w:outlineLvl w:val="4"/>
              <w:rPr>
                <w:rFonts w:eastAsiaTheme="minorEastAsia"/>
                <w:color w:val="auto"/>
                <w:lang w:eastAsia="zh-CN"/>
              </w:rPr>
            </w:pPr>
            <w:r>
              <w:rPr>
                <w:rFonts w:eastAsiaTheme="minorEastAsia"/>
                <w:color w:val="auto"/>
                <w:lang w:eastAsia="zh-CN"/>
              </w:rPr>
              <w:t>坐标（2000国家大地坐标系）</w:t>
            </w:r>
          </w:p>
        </w:tc>
        <w:tc>
          <w:tcPr>
            <w:tcW w:w="956" w:type="dxa"/>
            <w:vMerge w:val="restart"/>
            <w:vAlign w:val="center"/>
          </w:tcPr>
          <w:p w14:paraId="7BEDE85B">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拐点</w:t>
            </w:r>
          </w:p>
          <w:p w14:paraId="768DF0BC">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编号</w:t>
            </w:r>
          </w:p>
        </w:tc>
        <w:tc>
          <w:tcPr>
            <w:tcW w:w="3567" w:type="dxa"/>
            <w:gridSpan w:val="2"/>
            <w:vAlign w:val="center"/>
          </w:tcPr>
          <w:p w14:paraId="3DD02A5C">
            <w:pPr>
              <w:kinsoku/>
              <w:topLinePunct/>
              <w:autoSpaceDE/>
              <w:autoSpaceDN/>
              <w:adjustRightInd/>
              <w:snapToGrid/>
              <w:spacing w:line="560" w:lineRule="exact"/>
              <w:jc w:val="center"/>
              <w:textAlignment w:val="auto"/>
              <w:outlineLvl w:val="4"/>
              <w:rPr>
                <w:rFonts w:eastAsiaTheme="minorEastAsia"/>
                <w:color w:val="auto"/>
                <w:lang w:eastAsia="zh-CN"/>
              </w:rPr>
            </w:pPr>
            <w:r>
              <w:rPr>
                <w:rFonts w:eastAsiaTheme="minorEastAsia"/>
                <w:color w:val="auto"/>
                <w:lang w:eastAsia="zh-CN"/>
              </w:rPr>
              <w:t>坐标（2000国家大地坐标系）</w:t>
            </w:r>
          </w:p>
        </w:tc>
      </w:tr>
      <w:tr w14:paraId="1A94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52" w:type="dxa"/>
            <w:vMerge w:val="continue"/>
            <w:vAlign w:val="center"/>
          </w:tcPr>
          <w:p w14:paraId="49F541B3">
            <w:pPr>
              <w:kinsoku/>
              <w:topLinePunct/>
              <w:autoSpaceDE/>
              <w:autoSpaceDN/>
              <w:adjustRightInd/>
              <w:snapToGrid/>
              <w:spacing w:line="560" w:lineRule="exact"/>
              <w:jc w:val="center"/>
              <w:textAlignment w:val="auto"/>
              <w:rPr>
                <w:rFonts w:eastAsiaTheme="minorEastAsia"/>
                <w:color w:val="auto"/>
                <w:lang w:eastAsia="zh-CN"/>
              </w:rPr>
            </w:pPr>
          </w:p>
        </w:tc>
        <w:tc>
          <w:tcPr>
            <w:tcW w:w="1595" w:type="dxa"/>
            <w:vAlign w:val="center"/>
          </w:tcPr>
          <w:p w14:paraId="090B7A76">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X</w:t>
            </w:r>
          </w:p>
        </w:tc>
        <w:tc>
          <w:tcPr>
            <w:tcW w:w="1552" w:type="dxa"/>
            <w:vAlign w:val="center"/>
          </w:tcPr>
          <w:p w14:paraId="5FF232D0">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Y</w:t>
            </w:r>
          </w:p>
        </w:tc>
        <w:tc>
          <w:tcPr>
            <w:tcW w:w="956" w:type="dxa"/>
            <w:vMerge w:val="continue"/>
            <w:vAlign w:val="center"/>
          </w:tcPr>
          <w:p w14:paraId="65360C91">
            <w:pPr>
              <w:kinsoku/>
              <w:topLinePunct/>
              <w:autoSpaceDE/>
              <w:autoSpaceDN/>
              <w:adjustRightInd/>
              <w:snapToGrid/>
              <w:spacing w:line="560" w:lineRule="exact"/>
              <w:jc w:val="center"/>
              <w:textAlignment w:val="auto"/>
              <w:rPr>
                <w:rFonts w:eastAsiaTheme="minorEastAsia"/>
                <w:color w:val="auto"/>
              </w:rPr>
            </w:pPr>
          </w:p>
        </w:tc>
        <w:tc>
          <w:tcPr>
            <w:tcW w:w="1833" w:type="dxa"/>
            <w:vAlign w:val="center"/>
          </w:tcPr>
          <w:p w14:paraId="219F4B05">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X</w:t>
            </w:r>
          </w:p>
        </w:tc>
        <w:tc>
          <w:tcPr>
            <w:tcW w:w="1734" w:type="dxa"/>
            <w:vAlign w:val="center"/>
          </w:tcPr>
          <w:p w14:paraId="5EC0F93A">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Y</w:t>
            </w:r>
          </w:p>
        </w:tc>
      </w:tr>
      <w:tr w14:paraId="51EE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Align w:val="center"/>
          </w:tcPr>
          <w:p w14:paraId="1502A2D7">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1</w:t>
            </w:r>
          </w:p>
        </w:tc>
        <w:tc>
          <w:tcPr>
            <w:tcW w:w="1595" w:type="dxa"/>
          </w:tcPr>
          <w:p w14:paraId="5975DEF4">
            <w:pPr>
              <w:kinsoku/>
              <w:topLinePunct/>
              <w:autoSpaceDE/>
              <w:autoSpaceDN/>
              <w:adjustRightInd/>
              <w:snapToGrid/>
              <w:spacing w:line="560" w:lineRule="exact"/>
              <w:jc w:val="center"/>
              <w:textAlignment w:val="auto"/>
              <w:outlineLvl w:val="4"/>
              <w:rPr>
                <w:rFonts w:eastAsia="宋体"/>
                <w:color w:val="auto"/>
                <w:lang w:eastAsia="zh-CN"/>
              </w:rPr>
            </w:pPr>
            <w:r>
              <w:rPr>
                <w:color w:val="auto"/>
              </w:rPr>
              <w:t>2364003.4</w:t>
            </w:r>
            <w:r>
              <w:rPr>
                <w:rFonts w:hint="eastAsia"/>
                <w:color w:val="auto"/>
                <w:lang w:eastAsia="zh-CN"/>
              </w:rPr>
              <w:t>1</w:t>
            </w:r>
          </w:p>
        </w:tc>
        <w:tc>
          <w:tcPr>
            <w:tcW w:w="1552" w:type="dxa"/>
          </w:tcPr>
          <w:p w14:paraId="31EC8886">
            <w:pPr>
              <w:kinsoku/>
              <w:topLinePunct/>
              <w:autoSpaceDE/>
              <w:autoSpaceDN/>
              <w:adjustRightInd/>
              <w:snapToGrid/>
              <w:spacing w:line="560" w:lineRule="exact"/>
              <w:jc w:val="center"/>
              <w:textAlignment w:val="auto"/>
              <w:outlineLvl w:val="4"/>
              <w:rPr>
                <w:rFonts w:eastAsia="宋体"/>
                <w:color w:val="auto"/>
                <w:lang w:eastAsia="zh-CN"/>
              </w:rPr>
            </w:pPr>
            <w:r>
              <w:rPr>
                <w:color w:val="auto"/>
              </w:rPr>
              <w:t>37454564.8</w:t>
            </w:r>
            <w:r>
              <w:rPr>
                <w:rFonts w:hint="eastAsia"/>
                <w:color w:val="auto"/>
                <w:lang w:eastAsia="zh-CN"/>
              </w:rPr>
              <w:t>7</w:t>
            </w:r>
          </w:p>
        </w:tc>
        <w:tc>
          <w:tcPr>
            <w:tcW w:w="956" w:type="dxa"/>
            <w:vAlign w:val="center"/>
          </w:tcPr>
          <w:p w14:paraId="5CE60674">
            <w:pPr>
              <w:kinsoku/>
              <w:topLinePunct/>
              <w:autoSpaceDE/>
              <w:autoSpaceDN/>
              <w:adjustRightInd/>
              <w:snapToGrid/>
              <w:spacing w:line="560" w:lineRule="exact"/>
              <w:jc w:val="center"/>
              <w:textAlignment w:val="auto"/>
              <w:outlineLvl w:val="4"/>
              <w:rPr>
                <w:rFonts w:eastAsiaTheme="minorEastAsia"/>
                <w:color w:val="auto"/>
              </w:rPr>
            </w:pPr>
            <w:r>
              <w:rPr>
                <w:rFonts w:hint="eastAsia" w:eastAsiaTheme="minorEastAsia"/>
                <w:color w:val="auto"/>
              </w:rPr>
              <w:t>9</w:t>
            </w:r>
          </w:p>
        </w:tc>
        <w:tc>
          <w:tcPr>
            <w:tcW w:w="1833" w:type="dxa"/>
          </w:tcPr>
          <w:p w14:paraId="2CA37031">
            <w:pPr>
              <w:kinsoku/>
              <w:topLinePunct/>
              <w:autoSpaceDE/>
              <w:autoSpaceDN/>
              <w:adjustRightInd/>
              <w:snapToGrid/>
              <w:spacing w:line="560" w:lineRule="exact"/>
              <w:jc w:val="center"/>
              <w:textAlignment w:val="auto"/>
              <w:outlineLvl w:val="4"/>
              <w:rPr>
                <w:color w:val="auto"/>
              </w:rPr>
            </w:pPr>
            <w:r>
              <w:rPr>
                <w:color w:val="auto"/>
              </w:rPr>
              <w:t>2363795.40</w:t>
            </w:r>
          </w:p>
        </w:tc>
        <w:tc>
          <w:tcPr>
            <w:tcW w:w="1734" w:type="dxa"/>
          </w:tcPr>
          <w:p w14:paraId="18AC60E9">
            <w:pPr>
              <w:kinsoku/>
              <w:topLinePunct/>
              <w:autoSpaceDE/>
              <w:autoSpaceDN/>
              <w:adjustRightInd/>
              <w:snapToGrid/>
              <w:spacing w:line="560" w:lineRule="exact"/>
              <w:jc w:val="center"/>
              <w:textAlignment w:val="auto"/>
              <w:outlineLvl w:val="4"/>
              <w:rPr>
                <w:color w:val="auto"/>
              </w:rPr>
            </w:pPr>
            <w:r>
              <w:rPr>
                <w:color w:val="auto"/>
              </w:rPr>
              <w:t>37454986.59</w:t>
            </w:r>
          </w:p>
        </w:tc>
      </w:tr>
      <w:tr w14:paraId="76A2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Align w:val="center"/>
          </w:tcPr>
          <w:p w14:paraId="368C58AD">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2</w:t>
            </w:r>
          </w:p>
        </w:tc>
        <w:tc>
          <w:tcPr>
            <w:tcW w:w="1595" w:type="dxa"/>
          </w:tcPr>
          <w:p w14:paraId="718E011C">
            <w:pPr>
              <w:kinsoku/>
              <w:topLinePunct/>
              <w:autoSpaceDE/>
              <w:autoSpaceDN/>
              <w:adjustRightInd/>
              <w:snapToGrid/>
              <w:spacing w:line="560" w:lineRule="exact"/>
              <w:jc w:val="center"/>
              <w:textAlignment w:val="auto"/>
              <w:outlineLvl w:val="4"/>
              <w:rPr>
                <w:rFonts w:eastAsia="宋体"/>
                <w:color w:val="auto"/>
                <w:lang w:eastAsia="zh-CN"/>
              </w:rPr>
            </w:pPr>
            <w:r>
              <w:rPr>
                <w:color w:val="auto"/>
              </w:rPr>
              <w:t>2363999.5</w:t>
            </w:r>
            <w:r>
              <w:rPr>
                <w:rFonts w:hint="eastAsia"/>
                <w:color w:val="auto"/>
                <w:lang w:eastAsia="zh-CN"/>
              </w:rPr>
              <w:t>5</w:t>
            </w:r>
          </w:p>
        </w:tc>
        <w:tc>
          <w:tcPr>
            <w:tcW w:w="1552" w:type="dxa"/>
          </w:tcPr>
          <w:p w14:paraId="6FB48A21">
            <w:pPr>
              <w:kinsoku/>
              <w:topLinePunct/>
              <w:autoSpaceDE/>
              <w:autoSpaceDN/>
              <w:adjustRightInd/>
              <w:snapToGrid/>
              <w:spacing w:line="560" w:lineRule="exact"/>
              <w:jc w:val="center"/>
              <w:textAlignment w:val="auto"/>
              <w:outlineLvl w:val="4"/>
              <w:rPr>
                <w:color w:val="auto"/>
              </w:rPr>
            </w:pPr>
            <w:r>
              <w:rPr>
                <w:color w:val="auto"/>
              </w:rPr>
              <w:t>37454618.87</w:t>
            </w:r>
          </w:p>
        </w:tc>
        <w:tc>
          <w:tcPr>
            <w:tcW w:w="956" w:type="dxa"/>
            <w:vAlign w:val="center"/>
          </w:tcPr>
          <w:p w14:paraId="7E4C1DC1">
            <w:pPr>
              <w:kinsoku/>
              <w:topLinePunct/>
              <w:autoSpaceDE/>
              <w:autoSpaceDN/>
              <w:adjustRightInd/>
              <w:snapToGrid/>
              <w:spacing w:line="560" w:lineRule="exact"/>
              <w:jc w:val="center"/>
              <w:textAlignment w:val="auto"/>
              <w:outlineLvl w:val="4"/>
              <w:rPr>
                <w:rFonts w:eastAsiaTheme="minorEastAsia"/>
                <w:color w:val="auto"/>
              </w:rPr>
            </w:pPr>
            <w:r>
              <w:rPr>
                <w:rFonts w:hint="eastAsia" w:eastAsiaTheme="minorEastAsia"/>
                <w:color w:val="auto"/>
              </w:rPr>
              <w:t>10</w:t>
            </w:r>
          </w:p>
        </w:tc>
        <w:tc>
          <w:tcPr>
            <w:tcW w:w="1833" w:type="dxa"/>
          </w:tcPr>
          <w:p w14:paraId="2B786DAF">
            <w:pPr>
              <w:kinsoku/>
              <w:topLinePunct/>
              <w:autoSpaceDE/>
              <w:autoSpaceDN/>
              <w:adjustRightInd/>
              <w:snapToGrid/>
              <w:spacing w:line="560" w:lineRule="exact"/>
              <w:jc w:val="center"/>
              <w:textAlignment w:val="auto"/>
              <w:outlineLvl w:val="4"/>
              <w:rPr>
                <w:color w:val="auto"/>
              </w:rPr>
            </w:pPr>
            <w:r>
              <w:rPr>
                <w:color w:val="auto"/>
              </w:rPr>
              <w:t>2363663.82</w:t>
            </w:r>
          </w:p>
        </w:tc>
        <w:tc>
          <w:tcPr>
            <w:tcW w:w="1734" w:type="dxa"/>
          </w:tcPr>
          <w:p w14:paraId="368CDB6E">
            <w:pPr>
              <w:kinsoku/>
              <w:topLinePunct/>
              <w:autoSpaceDE/>
              <w:autoSpaceDN/>
              <w:adjustRightInd/>
              <w:snapToGrid/>
              <w:spacing w:line="560" w:lineRule="exact"/>
              <w:jc w:val="center"/>
              <w:textAlignment w:val="auto"/>
              <w:outlineLvl w:val="4"/>
              <w:rPr>
                <w:rFonts w:eastAsia="宋体"/>
                <w:color w:val="auto"/>
                <w:lang w:eastAsia="zh-CN"/>
              </w:rPr>
            </w:pPr>
            <w:r>
              <w:rPr>
                <w:color w:val="auto"/>
              </w:rPr>
              <w:t>37454898.5</w:t>
            </w:r>
            <w:r>
              <w:rPr>
                <w:rFonts w:hint="eastAsia"/>
                <w:color w:val="auto"/>
                <w:lang w:eastAsia="zh-CN"/>
              </w:rPr>
              <w:t>8</w:t>
            </w:r>
          </w:p>
        </w:tc>
      </w:tr>
      <w:tr w14:paraId="4C7F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Align w:val="center"/>
          </w:tcPr>
          <w:p w14:paraId="76D89B9F">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3</w:t>
            </w:r>
          </w:p>
        </w:tc>
        <w:tc>
          <w:tcPr>
            <w:tcW w:w="1595" w:type="dxa"/>
          </w:tcPr>
          <w:p w14:paraId="736167C7">
            <w:pPr>
              <w:kinsoku/>
              <w:topLinePunct/>
              <w:autoSpaceDE/>
              <w:autoSpaceDN/>
              <w:adjustRightInd/>
              <w:snapToGrid/>
              <w:spacing w:line="560" w:lineRule="exact"/>
              <w:jc w:val="center"/>
              <w:textAlignment w:val="auto"/>
              <w:outlineLvl w:val="4"/>
              <w:rPr>
                <w:color w:val="auto"/>
              </w:rPr>
            </w:pPr>
            <w:r>
              <w:rPr>
                <w:color w:val="auto"/>
              </w:rPr>
              <w:t>2363871.05</w:t>
            </w:r>
          </w:p>
        </w:tc>
        <w:tc>
          <w:tcPr>
            <w:tcW w:w="1552" w:type="dxa"/>
          </w:tcPr>
          <w:p w14:paraId="7FEB9A37">
            <w:pPr>
              <w:kinsoku/>
              <w:topLinePunct/>
              <w:autoSpaceDE/>
              <w:autoSpaceDN/>
              <w:adjustRightInd/>
              <w:snapToGrid/>
              <w:spacing w:line="560" w:lineRule="exact"/>
              <w:jc w:val="center"/>
              <w:textAlignment w:val="auto"/>
              <w:outlineLvl w:val="4"/>
              <w:rPr>
                <w:rFonts w:eastAsia="宋体"/>
                <w:color w:val="auto"/>
                <w:lang w:eastAsia="zh-CN"/>
              </w:rPr>
            </w:pPr>
            <w:r>
              <w:rPr>
                <w:color w:val="auto"/>
              </w:rPr>
              <w:t>37454729.5</w:t>
            </w:r>
            <w:r>
              <w:rPr>
                <w:rFonts w:hint="eastAsia"/>
                <w:color w:val="auto"/>
                <w:lang w:eastAsia="zh-CN"/>
              </w:rPr>
              <w:t>6</w:t>
            </w:r>
          </w:p>
        </w:tc>
        <w:tc>
          <w:tcPr>
            <w:tcW w:w="956" w:type="dxa"/>
            <w:vAlign w:val="center"/>
          </w:tcPr>
          <w:p w14:paraId="1EB406FC">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1</w:t>
            </w:r>
            <w:r>
              <w:rPr>
                <w:rFonts w:hint="eastAsia" w:eastAsiaTheme="minorEastAsia"/>
                <w:color w:val="auto"/>
              </w:rPr>
              <w:t>1</w:t>
            </w:r>
          </w:p>
        </w:tc>
        <w:tc>
          <w:tcPr>
            <w:tcW w:w="1833" w:type="dxa"/>
          </w:tcPr>
          <w:p w14:paraId="57A5189A">
            <w:pPr>
              <w:kinsoku/>
              <w:topLinePunct/>
              <w:autoSpaceDE/>
              <w:autoSpaceDN/>
              <w:adjustRightInd/>
              <w:snapToGrid/>
              <w:spacing w:line="560" w:lineRule="exact"/>
              <w:jc w:val="center"/>
              <w:textAlignment w:val="auto"/>
              <w:outlineLvl w:val="4"/>
              <w:rPr>
                <w:rFonts w:eastAsia="宋体"/>
                <w:color w:val="auto"/>
                <w:lang w:eastAsia="zh-CN"/>
              </w:rPr>
            </w:pPr>
            <w:r>
              <w:rPr>
                <w:color w:val="auto"/>
              </w:rPr>
              <w:t>2363576.</w:t>
            </w:r>
            <w:r>
              <w:rPr>
                <w:rFonts w:hint="eastAsia"/>
                <w:color w:val="auto"/>
                <w:lang w:eastAsia="zh-CN"/>
              </w:rPr>
              <w:t>90</w:t>
            </w:r>
          </w:p>
        </w:tc>
        <w:tc>
          <w:tcPr>
            <w:tcW w:w="1734" w:type="dxa"/>
          </w:tcPr>
          <w:p w14:paraId="115E1B4C">
            <w:pPr>
              <w:kinsoku/>
              <w:topLinePunct/>
              <w:autoSpaceDE/>
              <w:autoSpaceDN/>
              <w:adjustRightInd/>
              <w:snapToGrid/>
              <w:spacing w:line="560" w:lineRule="exact"/>
              <w:jc w:val="center"/>
              <w:textAlignment w:val="auto"/>
              <w:outlineLvl w:val="4"/>
              <w:rPr>
                <w:color w:val="auto"/>
              </w:rPr>
            </w:pPr>
            <w:r>
              <w:rPr>
                <w:color w:val="auto"/>
              </w:rPr>
              <w:t>37454996.41</w:t>
            </w:r>
          </w:p>
        </w:tc>
      </w:tr>
      <w:tr w14:paraId="12E8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Align w:val="center"/>
          </w:tcPr>
          <w:p w14:paraId="239D2A6C">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4</w:t>
            </w:r>
          </w:p>
        </w:tc>
        <w:tc>
          <w:tcPr>
            <w:tcW w:w="1595" w:type="dxa"/>
          </w:tcPr>
          <w:p w14:paraId="3A9C02E0">
            <w:pPr>
              <w:kinsoku/>
              <w:topLinePunct/>
              <w:autoSpaceDE/>
              <w:autoSpaceDN/>
              <w:adjustRightInd/>
              <w:snapToGrid/>
              <w:spacing w:line="560" w:lineRule="exact"/>
              <w:jc w:val="center"/>
              <w:textAlignment w:val="auto"/>
              <w:outlineLvl w:val="4"/>
              <w:rPr>
                <w:rFonts w:eastAsia="宋体"/>
                <w:color w:val="auto"/>
                <w:lang w:eastAsia="zh-CN"/>
              </w:rPr>
            </w:pPr>
            <w:r>
              <w:rPr>
                <w:color w:val="auto"/>
              </w:rPr>
              <w:t>2363736.5</w:t>
            </w:r>
            <w:r>
              <w:rPr>
                <w:rFonts w:hint="eastAsia"/>
                <w:color w:val="auto"/>
                <w:lang w:eastAsia="zh-CN"/>
              </w:rPr>
              <w:t>3</w:t>
            </w:r>
          </w:p>
        </w:tc>
        <w:tc>
          <w:tcPr>
            <w:tcW w:w="1552" w:type="dxa"/>
          </w:tcPr>
          <w:p w14:paraId="3272ED83">
            <w:pPr>
              <w:kinsoku/>
              <w:topLinePunct/>
              <w:autoSpaceDE/>
              <w:autoSpaceDN/>
              <w:adjustRightInd/>
              <w:snapToGrid/>
              <w:spacing w:line="560" w:lineRule="exact"/>
              <w:jc w:val="center"/>
              <w:textAlignment w:val="auto"/>
              <w:outlineLvl w:val="4"/>
              <w:rPr>
                <w:rFonts w:eastAsia="宋体"/>
                <w:color w:val="auto"/>
                <w:lang w:eastAsia="zh-CN"/>
              </w:rPr>
            </w:pPr>
            <w:r>
              <w:rPr>
                <w:color w:val="auto"/>
              </w:rPr>
              <w:t>37454625.0</w:t>
            </w:r>
            <w:r>
              <w:rPr>
                <w:rFonts w:hint="eastAsia"/>
                <w:color w:val="auto"/>
                <w:lang w:eastAsia="zh-CN"/>
              </w:rPr>
              <w:t>9</w:t>
            </w:r>
          </w:p>
        </w:tc>
        <w:tc>
          <w:tcPr>
            <w:tcW w:w="956" w:type="dxa"/>
            <w:vAlign w:val="center"/>
          </w:tcPr>
          <w:p w14:paraId="0B97138A">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1</w:t>
            </w:r>
            <w:r>
              <w:rPr>
                <w:rFonts w:hint="eastAsia" w:eastAsiaTheme="minorEastAsia"/>
                <w:color w:val="auto"/>
              </w:rPr>
              <w:t>2</w:t>
            </w:r>
          </w:p>
        </w:tc>
        <w:tc>
          <w:tcPr>
            <w:tcW w:w="1833" w:type="dxa"/>
          </w:tcPr>
          <w:p w14:paraId="5930B153">
            <w:pPr>
              <w:kinsoku/>
              <w:topLinePunct/>
              <w:autoSpaceDE/>
              <w:autoSpaceDN/>
              <w:adjustRightInd/>
              <w:snapToGrid/>
              <w:spacing w:line="560" w:lineRule="exact"/>
              <w:jc w:val="center"/>
              <w:textAlignment w:val="auto"/>
              <w:outlineLvl w:val="4"/>
              <w:rPr>
                <w:color w:val="auto"/>
              </w:rPr>
            </w:pPr>
            <w:r>
              <w:rPr>
                <w:color w:val="auto"/>
              </w:rPr>
              <w:t>2363430.62</w:t>
            </w:r>
          </w:p>
        </w:tc>
        <w:tc>
          <w:tcPr>
            <w:tcW w:w="1734" w:type="dxa"/>
          </w:tcPr>
          <w:p w14:paraId="5755181A">
            <w:pPr>
              <w:kinsoku/>
              <w:topLinePunct/>
              <w:autoSpaceDE/>
              <w:autoSpaceDN/>
              <w:adjustRightInd/>
              <w:snapToGrid/>
              <w:spacing w:line="560" w:lineRule="exact"/>
              <w:jc w:val="center"/>
              <w:textAlignment w:val="auto"/>
              <w:outlineLvl w:val="4"/>
              <w:rPr>
                <w:rFonts w:eastAsia="宋体"/>
                <w:color w:val="auto"/>
                <w:lang w:eastAsia="zh-CN"/>
              </w:rPr>
            </w:pPr>
            <w:r>
              <w:rPr>
                <w:color w:val="auto"/>
              </w:rPr>
              <w:t>37454829.</w:t>
            </w:r>
            <w:r>
              <w:rPr>
                <w:rFonts w:hint="eastAsia"/>
                <w:color w:val="auto"/>
                <w:lang w:eastAsia="zh-CN"/>
              </w:rPr>
              <w:t>80</w:t>
            </w:r>
          </w:p>
        </w:tc>
      </w:tr>
      <w:tr w14:paraId="2A74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Align w:val="center"/>
          </w:tcPr>
          <w:p w14:paraId="0D7517AC">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5</w:t>
            </w:r>
          </w:p>
        </w:tc>
        <w:tc>
          <w:tcPr>
            <w:tcW w:w="1595" w:type="dxa"/>
          </w:tcPr>
          <w:p w14:paraId="00C96E6F">
            <w:pPr>
              <w:kinsoku/>
              <w:topLinePunct/>
              <w:autoSpaceDE/>
              <w:autoSpaceDN/>
              <w:adjustRightInd/>
              <w:snapToGrid/>
              <w:spacing w:line="560" w:lineRule="exact"/>
              <w:jc w:val="center"/>
              <w:textAlignment w:val="auto"/>
              <w:outlineLvl w:val="4"/>
              <w:rPr>
                <w:color w:val="auto"/>
              </w:rPr>
            </w:pPr>
            <w:r>
              <w:rPr>
                <w:color w:val="auto"/>
              </w:rPr>
              <w:t>2363701.92</w:t>
            </w:r>
          </w:p>
        </w:tc>
        <w:tc>
          <w:tcPr>
            <w:tcW w:w="1552" w:type="dxa"/>
          </w:tcPr>
          <w:p w14:paraId="2AB718DA">
            <w:pPr>
              <w:kinsoku/>
              <w:topLinePunct/>
              <w:autoSpaceDE/>
              <w:autoSpaceDN/>
              <w:adjustRightInd/>
              <w:snapToGrid/>
              <w:spacing w:line="560" w:lineRule="exact"/>
              <w:jc w:val="center"/>
              <w:textAlignment w:val="auto"/>
              <w:outlineLvl w:val="4"/>
              <w:rPr>
                <w:color w:val="auto"/>
              </w:rPr>
            </w:pPr>
            <w:r>
              <w:rPr>
                <w:color w:val="auto"/>
              </w:rPr>
              <w:t>37454665.67</w:t>
            </w:r>
          </w:p>
        </w:tc>
        <w:tc>
          <w:tcPr>
            <w:tcW w:w="956" w:type="dxa"/>
            <w:vAlign w:val="center"/>
          </w:tcPr>
          <w:p w14:paraId="7340907F">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1</w:t>
            </w:r>
            <w:r>
              <w:rPr>
                <w:rFonts w:hint="eastAsia" w:eastAsiaTheme="minorEastAsia"/>
                <w:color w:val="auto"/>
              </w:rPr>
              <w:t>3</w:t>
            </w:r>
          </w:p>
        </w:tc>
        <w:tc>
          <w:tcPr>
            <w:tcW w:w="1833" w:type="dxa"/>
          </w:tcPr>
          <w:p w14:paraId="7FD12E7A">
            <w:pPr>
              <w:kinsoku/>
              <w:topLinePunct/>
              <w:autoSpaceDE/>
              <w:autoSpaceDN/>
              <w:adjustRightInd/>
              <w:snapToGrid/>
              <w:spacing w:line="560" w:lineRule="exact"/>
              <w:jc w:val="center"/>
              <w:textAlignment w:val="auto"/>
              <w:outlineLvl w:val="4"/>
              <w:rPr>
                <w:rFonts w:eastAsia="宋体"/>
                <w:color w:val="auto"/>
                <w:lang w:eastAsia="zh-CN"/>
              </w:rPr>
            </w:pPr>
            <w:r>
              <w:rPr>
                <w:color w:val="auto"/>
              </w:rPr>
              <w:t>2363640.5</w:t>
            </w:r>
            <w:r>
              <w:rPr>
                <w:rFonts w:hint="eastAsia"/>
                <w:color w:val="auto"/>
                <w:lang w:eastAsia="zh-CN"/>
              </w:rPr>
              <w:t>3</w:t>
            </w:r>
          </w:p>
        </w:tc>
        <w:tc>
          <w:tcPr>
            <w:tcW w:w="1734" w:type="dxa"/>
          </w:tcPr>
          <w:p w14:paraId="754C9295">
            <w:pPr>
              <w:kinsoku/>
              <w:topLinePunct/>
              <w:autoSpaceDE/>
              <w:autoSpaceDN/>
              <w:adjustRightInd/>
              <w:snapToGrid/>
              <w:spacing w:line="560" w:lineRule="exact"/>
              <w:jc w:val="center"/>
              <w:textAlignment w:val="auto"/>
              <w:outlineLvl w:val="4"/>
              <w:rPr>
                <w:rFonts w:eastAsia="宋体"/>
                <w:color w:val="auto"/>
                <w:lang w:eastAsia="zh-CN"/>
              </w:rPr>
            </w:pPr>
            <w:r>
              <w:rPr>
                <w:color w:val="auto"/>
              </w:rPr>
              <w:t>37454711.2</w:t>
            </w:r>
            <w:r>
              <w:rPr>
                <w:rFonts w:hint="eastAsia"/>
                <w:color w:val="auto"/>
                <w:lang w:eastAsia="zh-CN"/>
              </w:rPr>
              <w:t>8</w:t>
            </w:r>
          </w:p>
        </w:tc>
      </w:tr>
      <w:tr w14:paraId="6522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Align w:val="center"/>
          </w:tcPr>
          <w:p w14:paraId="4B65C118">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6</w:t>
            </w:r>
          </w:p>
        </w:tc>
        <w:tc>
          <w:tcPr>
            <w:tcW w:w="1595" w:type="dxa"/>
          </w:tcPr>
          <w:p w14:paraId="1B5A495C">
            <w:pPr>
              <w:kinsoku/>
              <w:topLinePunct/>
              <w:autoSpaceDE/>
              <w:autoSpaceDN/>
              <w:adjustRightInd/>
              <w:snapToGrid/>
              <w:spacing w:line="560" w:lineRule="exact"/>
              <w:jc w:val="center"/>
              <w:textAlignment w:val="auto"/>
              <w:outlineLvl w:val="4"/>
              <w:rPr>
                <w:rFonts w:eastAsia="宋体"/>
                <w:color w:val="auto"/>
                <w:lang w:eastAsia="zh-CN"/>
              </w:rPr>
            </w:pPr>
            <w:r>
              <w:rPr>
                <w:color w:val="auto"/>
              </w:rPr>
              <w:t>2363934.1</w:t>
            </w:r>
            <w:r>
              <w:rPr>
                <w:rFonts w:hint="eastAsia"/>
                <w:color w:val="auto"/>
                <w:lang w:eastAsia="zh-CN"/>
              </w:rPr>
              <w:t>5</w:t>
            </w:r>
          </w:p>
        </w:tc>
        <w:tc>
          <w:tcPr>
            <w:tcW w:w="1552" w:type="dxa"/>
          </w:tcPr>
          <w:p w14:paraId="68F01DE3">
            <w:pPr>
              <w:kinsoku/>
              <w:topLinePunct/>
              <w:autoSpaceDE/>
              <w:autoSpaceDN/>
              <w:adjustRightInd/>
              <w:snapToGrid/>
              <w:spacing w:line="560" w:lineRule="exact"/>
              <w:jc w:val="center"/>
              <w:textAlignment w:val="auto"/>
              <w:outlineLvl w:val="4"/>
              <w:rPr>
                <w:color w:val="auto"/>
              </w:rPr>
            </w:pPr>
            <w:r>
              <w:rPr>
                <w:color w:val="auto"/>
              </w:rPr>
              <w:t>37454860.71</w:t>
            </w:r>
          </w:p>
        </w:tc>
        <w:tc>
          <w:tcPr>
            <w:tcW w:w="956" w:type="dxa"/>
            <w:vAlign w:val="center"/>
          </w:tcPr>
          <w:p w14:paraId="20CD7076">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1</w:t>
            </w:r>
            <w:r>
              <w:rPr>
                <w:rFonts w:hint="eastAsia" w:eastAsiaTheme="minorEastAsia"/>
                <w:color w:val="auto"/>
              </w:rPr>
              <w:t>4</w:t>
            </w:r>
          </w:p>
        </w:tc>
        <w:tc>
          <w:tcPr>
            <w:tcW w:w="1833" w:type="dxa"/>
          </w:tcPr>
          <w:p w14:paraId="24D23EAB">
            <w:pPr>
              <w:kinsoku/>
              <w:topLinePunct/>
              <w:autoSpaceDE/>
              <w:autoSpaceDN/>
              <w:adjustRightInd/>
              <w:snapToGrid/>
              <w:spacing w:line="560" w:lineRule="exact"/>
              <w:jc w:val="center"/>
              <w:textAlignment w:val="auto"/>
              <w:outlineLvl w:val="4"/>
              <w:rPr>
                <w:color w:val="auto"/>
              </w:rPr>
            </w:pPr>
            <w:r>
              <w:rPr>
                <w:color w:val="auto"/>
              </w:rPr>
              <w:t>2363704.63</w:t>
            </w:r>
          </w:p>
        </w:tc>
        <w:tc>
          <w:tcPr>
            <w:tcW w:w="1734" w:type="dxa"/>
          </w:tcPr>
          <w:p w14:paraId="04B619C6">
            <w:pPr>
              <w:kinsoku/>
              <w:topLinePunct/>
              <w:autoSpaceDE/>
              <w:autoSpaceDN/>
              <w:adjustRightInd/>
              <w:snapToGrid/>
              <w:spacing w:line="560" w:lineRule="exact"/>
              <w:jc w:val="center"/>
              <w:textAlignment w:val="auto"/>
              <w:outlineLvl w:val="4"/>
              <w:rPr>
                <w:rFonts w:eastAsia="宋体"/>
                <w:color w:val="auto"/>
                <w:lang w:eastAsia="zh-CN"/>
              </w:rPr>
            </w:pPr>
            <w:r>
              <w:rPr>
                <w:color w:val="auto"/>
              </w:rPr>
              <w:t>37454638.1</w:t>
            </w:r>
            <w:r>
              <w:rPr>
                <w:rFonts w:hint="eastAsia"/>
                <w:color w:val="auto"/>
                <w:lang w:eastAsia="zh-CN"/>
              </w:rPr>
              <w:t>7</w:t>
            </w:r>
          </w:p>
        </w:tc>
      </w:tr>
      <w:tr w14:paraId="7ED5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Align w:val="center"/>
          </w:tcPr>
          <w:p w14:paraId="7C4F4298">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7</w:t>
            </w:r>
          </w:p>
        </w:tc>
        <w:tc>
          <w:tcPr>
            <w:tcW w:w="1595" w:type="dxa"/>
          </w:tcPr>
          <w:p w14:paraId="1B248D69">
            <w:pPr>
              <w:kinsoku/>
              <w:topLinePunct/>
              <w:autoSpaceDE/>
              <w:autoSpaceDN/>
              <w:adjustRightInd/>
              <w:snapToGrid/>
              <w:spacing w:line="560" w:lineRule="exact"/>
              <w:jc w:val="center"/>
              <w:textAlignment w:val="auto"/>
              <w:outlineLvl w:val="4"/>
              <w:rPr>
                <w:rFonts w:eastAsia="宋体"/>
                <w:color w:val="auto"/>
                <w:lang w:eastAsia="zh-CN"/>
              </w:rPr>
            </w:pPr>
            <w:r>
              <w:rPr>
                <w:color w:val="auto"/>
              </w:rPr>
              <w:t>2364068.8</w:t>
            </w:r>
            <w:r>
              <w:rPr>
                <w:rFonts w:hint="eastAsia"/>
                <w:color w:val="auto"/>
                <w:lang w:eastAsia="zh-CN"/>
              </w:rPr>
              <w:t>5</w:t>
            </w:r>
          </w:p>
        </w:tc>
        <w:tc>
          <w:tcPr>
            <w:tcW w:w="1552" w:type="dxa"/>
          </w:tcPr>
          <w:p w14:paraId="1E435E5E">
            <w:pPr>
              <w:kinsoku/>
              <w:topLinePunct/>
              <w:autoSpaceDE/>
              <w:autoSpaceDN/>
              <w:adjustRightInd/>
              <w:snapToGrid/>
              <w:spacing w:line="560" w:lineRule="exact"/>
              <w:jc w:val="center"/>
              <w:textAlignment w:val="auto"/>
              <w:outlineLvl w:val="4"/>
              <w:rPr>
                <w:rFonts w:eastAsia="宋体"/>
                <w:color w:val="auto"/>
                <w:lang w:eastAsia="zh-CN"/>
              </w:rPr>
            </w:pPr>
            <w:r>
              <w:rPr>
                <w:color w:val="auto"/>
              </w:rPr>
              <w:t>37454898.3</w:t>
            </w:r>
            <w:r>
              <w:rPr>
                <w:rFonts w:hint="eastAsia"/>
                <w:color w:val="auto"/>
                <w:lang w:eastAsia="zh-CN"/>
              </w:rPr>
              <w:t>1</w:t>
            </w:r>
          </w:p>
        </w:tc>
        <w:tc>
          <w:tcPr>
            <w:tcW w:w="956" w:type="dxa"/>
            <w:vAlign w:val="center"/>
          </w:tcPr>
          <w:p w14:paraId="3E7B479F">
            <w:pPr>
              <w:kinsoku/>
              <w:topLinePunct/>
              <w:autoSpaceDE/>
              <w:autoSpaceDN/>
              <w:adjustRightInd/>
              <w:snapToGrid/>
              <w:spacing w:line="560" w:lineRule="exact"/>
              <w:jc w:val="center"/>
              <w:textAlignment w:val="auto"/>
              <w:outlineLvl w:val="4"/>
              <w:rPr>
                <w:rFonts w:eastAsiaTheme="minorEastAsia"/>
                <w:color w:val="auto"/>
              </w:rPr>
            </w:pPr>
            <w:r>
              <w:rPr>
                <w:rFonts w:eastAsiaTheme="minorEastAsia"/>
                <w:color w:val="auto"/>
              </w:rPr>
              <w:t>1</w:t>
            </w:r>
            <w:r>
              <w:rPr>
                <w:rFonts w:hint="eastAsia" w:eastAsiaTheme="minorEastAsia"/>
                <w:color w:val="auto"/>
              </w:rPr>
              <w:t>5</w:t>
            </w:r>
          </w:p>
        </w:tc>
        <w:tc>
          <w:tcPr>
            <w:tcW w:w="1833" w:type="dxa"/>
          </w:tcPr>
          <w:p w14:paraId="3C3876ED">
            <w:pPr>
              <w:kinsoku/>
              <w:topLinePunct/>
              <w:autoSpaceDE/>
              <w:autoSpaceDN/>
              <w:adjustRightInd/>
              <w:snapToGrid/>
              <w:spacing w:line="560" w:lineRule="exact"/>
              <w:jc w:val="center"/>
              <w:textAlignment w:val="auto"/>
              <w:outlineLvl w:val="4"/>
              <w:rPr>
                <w:color w:val="auto"/>
              </w:rPr>
            </w:pPr>
            <w:r>
              <w:rPr>
                <w:color w:val="auto"/>
              </w:rPr>
              <w:t>2363813.13</w:t>
            </w:r>
          </w:p>
        </w:tc>
        <w:tc>
          <w:tcPr>
            <w:tcW w:w="1734" w:type="dxa"/>
          </w:tcPr>
          <w:p w14:paraId="434279E4">
            <w:pPr>
              <w:kinsoku/>
              <w:topLinePunct/>
              <w:autoSpaceDE/>
              <w:autoSpaceDN/>
              <w:adjustRightInd/>
              <w:snapToGrid/>
              <w:spacing w:line="560" w:lineRule="exact"/>
              <w:jc w:val="center"/>
              <w:textAlignment w:val="auto"/>
              <w:outlineLvl w:val="4"/>
              <w:rPr>
                <w:color w:val="auto"/>
              </w:rPr>
            </w:pPr>
            <w:r>
              <w:rPr>
                <w:color w:val="auto"/>
              </w:rPr>
              <w:t>37454552.37</w:t>
            </w:r>
          </w:p>
        </w:tc>
      </w:tr>
      <w:tr w14:paraId="4475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vAlign w:val="center"/>
          </w:tcPr>
          <w:p w14:paraId="7C2B519F">
            <w:pPr>
              <w:kinsoku/>
              <w:topLinePunct/>
              <w:autoSpaceDE/>
              <w:autoSpaceDN/>
              <w:adjustRightInd/>
              <w:snapToGrid/>
              <w:spacing w:line="560" w:lineRule="exact"/>
              <w:jc w:val="center"/>
              <w:textAlignment w:val="auto"/>
              <w:outlineLvl w:val="4"/>
              <w:rPr>
                <w:rFonts w:eastAsiaTheme="minorEastAsia"/>
                <w:color w:val="auto"/>
              </w:rPr>
            </w:pPr>
            <w:r>
              <w:rPr>
                <w:rFonts w:hint="eastAsia" w:eastAsiaTheme="minorEastAsia"/>
                <w:color w:val="auto"/>
              </w:rPr>
              <w:t>8</w:t>
            </w:r>
          </w:p>
        </w:tc>
        <w:tc>
          <w:tcPr>
            <w:tcW w:w="1595" w:type="dxa"/>
          </w:tcPr>
          <w:p w14:paraId="1F9B6DEC">
            <w:pPr>
              <w:kinsoku/>
              <w:topLinePunct/>
              <w:autoSpaceDE/>
              <w:autoSpaceDN/>
              <w:adjustRightInd/>
              <w:snapToGrid/>
              <w:spacing w:line="560" w:lineRule="exact"/>
              <w:jc w:val="center"/>
              <w:textAlignment w:val="auto"/>
              <w:outlineLvl w:val="4"/>
              <w:rPr>
                <w:rFonts w:eastAsia="宋体"/>
                <w:color w:val="auto"/>
                <w:lang w:eastAsia="zh-CN"/>
              </w:rPr>
            </w:pPr>
            <w:r>
              <w:rPr>
                <w:color w:val="auto"/>
              </w:rPr>
              <w:t>2364040.7</w:t>
            </w:r>
            <w:r>
              <w:rPr>
                <w:rFonts w:hint="eastAsia"/>
                <w:color w:val="auto"/>
                <w:lang w:eastAsia="zh-CN"/>
              </w:rPr>
              <w:t>7</w:t>
            </w:r>
          </w:p>
        </w:tc>
        <w:tc>
          <w:tcPr>
            <w:tcW w:w="1552" w:type="dxa"/>
          </w:tcPr>
          <w:p w14:paraId="4A4A0EA5">
            <w:pPr>
              <w:kinsoku/>
              <w:topLinePunct/>
              <w:autoSpaceDE/>
              <w:autoSpaceDN/>
              <w:adjustRightInd/>
              <w:snapToGrid/>
              <w:spacing w:line="560" w:lineRule="exact"/>
              <w:jc w:val="center"/>
              <w:textAlignment w:val="auto"/>
              <w:outlineLvl w:val="4"/>
              <w:rPr>
                <w:color w:val="auto"/>
              </w:rPr>
            </w:pPr>
            <w:r>
              <w:rPr>
                <w:color w:val="auto"/>
              </w:rPr>
              <w:t>37454993.12</w:t>
            </w:r>
          </w:p>
        </w:tc>
        <w:tc>
          <w:tcPr>
            <w:tcW w:w="956" w:type="dxa"/>
            <w:vAlign w:val="center"/>
          </w:tcPr>
          <w:p w14:paraId="48E727D8">
            <w:pPr>
              <w:kinsoku/>
              <w:topLinePunct/>
              <w:autoSpaceDE/>
              <w:autoSpaceDN/>
              <w:adjustRightInd/>
              <w:snapToGrid/>
              <w:spacing w:line="560" w:lineRule="exact"/>
              <w:jc w:val="center"/>
              <w:textAlignment w:val="auto"/>
              <w:outlineLvl w:val="4"/>
              <w:rPr>
                <w:rFonts w:eastAsiaTheme="minorEastAsia"/>
                <w:color w:val="auto"/>
              </w:rPr>
            </w:pPr>
            <w:r>
              <w:rPr>
                <w:rFonts w:hint="eastAsia" w:eastAsiaTheme="minorEastAsia"/>
                <w:color w:val="auto"/>
              </w:rPr>
              <w:t>16</w:t>
            </w:r>
          </w:p>
        </w:tc>
        <w:tc>
          <w:tcPr>
            <w:tcW w:w="1833" w:type="dxa"/>
          </w:tcPr>
          <w:p w14:paraId="32F4DE85">
            <w:pPr>
              <w:kinsoku/>
              <w:topLinePunct/>
              <w:autoSpaceDE/>
              <w:autoSpaceDN/>
              <w:adjustRightInd/>
              <w:snapToGrid/>
              <w:spacing w:line="560" w:lineRule="exact"/>
              <w:jc w:val="center"/>
              <w:textAlignment w:val="auto"/>
              <w:outlineLvl w:val="4"/>
              <w:rPr>
                <w:color w:val="auto"/>
              </w:rPr>
            </w:pPr>
            <w:r>
              <w:rPr>
                <w:color w:val="auto"/>
              </w:rPr>
              <w:t>2363922.59</w:t>
            </w:r>
          </w:p>
        </w:tc>
        <w:tc>
          <w:tcPr>
            <w:tcW w:w="1734" w:type="dxa"/>
          </w:tcPr>
          <w:p w14:paraId="5E491389">
            <w:pPr>
              <w:kinsoku/>
              <w:topLinePunct/>
              <w:autoSpaceDE/>
              <w:autoSpaceDN/>
              <w:adjustRightInd/>
              <w:snapToGrid/>
              <w:spacing w:line="560" w:lineRule="exact"/>
              <w:jc w:val="center"/>
              <w:textAlignment w:val="auto"/>
              <w:outlineLvl w:val="4"/>
              <w:rPr>
                <w:color w:val="auto"/>
              </w:rPr>
            </w:pPr>
            <w:r>
              <w:rPr>
                <w:color w:val="auto"/>
              </w:rPr>
              <w:t>37454430.33</w:t>
            </w:r>
          </w:p>
        </w:tc>
      </w:tr>
      <w:tr w14:paraId="1BE0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6"/>
            <w:vAlign w:val="center"/>
          </w:tcPr>
          <w:p w14:paraId="29EC9EC1">
            <w:pPr>
              <w:kinsoku/>
              <w:topLinePunct/>
              <w:autoSpaceDE/>
              <w:autoSpaceDN/>
              <w:adjustRightInd/>
              <w:snapToGrid/>
              <w:spacing w:line="560" w:lineRule="exact"/>
              <w:jc w:val="center"/>
              <w:textAlignment w:val="auto"/>
              <w:outlineLvl w:val="4"/>
              <w:rPr>
                <w:rFonts w:eastAsiaTheme="minorEastAsia"/>
                <w:strike/>
                <w:color w:val="auto"/>
                <w:lang w:eastAsia="zh-CN"/>
              </w:rPr>
            </w:pPr>
            <w:r>
              <w:rPr>
                <w:rFonts w:eastAsiaTheme="minorEastAsia"/>
                <w:color w:val="auto"/>
                <w:sz w:val="24"/>
                <w:lang w:eastAsia="zh-CN"/>
              </w:rPr>
              <w:t>面积：0.</w:t>
            </w:r>
            <w:r>
              <w:rPr>
                <w:rFonts w:hint="eastAsia" w:eastAsiaTheme="minorEastAsia"/>
                <w:color w:val="auto"/>
                <w:sz w:val="24"/>
                <w:lang w:eastAsia="zh-CN"/>
              </w:rPr>
              <w:t>1525</w:t>
            </w:r>
            <w:r>
              <w:rPr>
                <w:rFonts w:eastAsiaTheme="minorEastAsia"/>
                <w:color w:val="auto"/>
                <w:sz w:val="24"/>
                <w:lang w:eastAsia="zh-CN"/>
              </w:rPr>
              <w:t>km</w:t>
            </w:r>
            <w:r>
              <w:rPr>
                <w:rFonts w:eastAsiaTheme="minorEastAsia"/>
                <w:color w:val="auto"/>
                <w:sz w:val="24"/>
                <w:vertAlign w:val="superscript"/>
                <w:lang w:eastAsia="zh-CN"/>
              </w:rPr>
              <w:t>2</w:t>
            </w:r>
            <w:r>
              <w:rPr>
                <w:rFonts w:eastAsiaTheme="minorEastAsia"/>
                <w:color w:val="auto"/>
                <w:sz w:val="24"/>
                <w:lang w:eastAsia="zh-CN"/>
              </w:rPr>
              <w:t>，拟开采标高+</w:t>
            </w:r>
            <w:r>
              <w:rPr>
                <w:rFonts w:hint="eastAsia" w:eastAsiaTheme="minorEastAsia"/>
                <w:color w:val="auto"/>
                <w:sz w:val="24"/>
                <w:lang w:eastAsia="zh-CN"/>
              </w:rPr>
              <w:t>23.5</w:t>
            </w:r>
            <w:r>
              <w:rPr>
                <w:rFonts w:eastAsiaTheme="minorEastAsia"/>
                <w:color w:val="auto"/>
                <w:sz w:val="24"/>
                <w:lang w:eastAsia="zh-CN"/>
              </w:rPr>
              <w:t>m～-</w:t>
            </w:r>
            <w:r>
              <w:rPr>
                <w:rFonts w:hint="eastAsia" w:eastAsiaTheme="minorEastAsia"/>
                <w:color w:val="auto"/>
                <w:sz w:val="24"/>
                <w:lang w:eastAsia="zh-CN"/>
              </w:rPr>
              <w:t>96.0</w:t>
            </w:r>
            <w:r>
              <w:rPr>
                <w:rFonts w:eastAsiaTheme="minorEastAsia"/>
                <w:color w:val="auto"/>
                <w:sz w:val="24"/>
                <w:lang w:eastAsia="zh-CN"/>
              </w:rPr>
              <w:t>m。</w:t>
            </w:r>
          </w:p>
        </w:tc>
      </w:tr>
    </w:tbl>
    <w:p w14:paraId="4156E3E3">
      <w:pPr>
        <w:pStyle w:val="3"/>
        <w:kinsoku/>
        <w:topLinePunct/>
        <w:autoSpaceDE/>
        <w:autoSpaceDN/>
        <w:adjustRightInd/>
        <w:snapToGrid/>
        <w:spacing w:line="560" w:lineRule="exact"/>
        <w:rPr>
          <w:rFonts w:ascii="黑体" w:hAnsi="黑体" w:eastAsia="黑体" w:cs="黑体"/>
          <w:color w:val="auto"/>
          <w:kern w:val="10"/>
          <w:sz w:val="32"/>
          <w:szCs w:val="32"/>
          <w:lang w:eastAsia="zh-CN"/>
        </w:rPr>
      </w:pPr>
    </w:p>
    <w:p w14:paraId="149D94D8">
      <w:pPr>
        <w:pStyle w:val="4"/>
        <w:keepNext w:val="0"/>
        <w:keepLines w:val="0"/>
        <w:widowControl w:val="0"/>
        <w:numPr>
          <w:ilvl w:val="0"/>
          <w:numId w:val="1"/>
        </w:numPr>
        <w:kinsoku/>
        <w:topLinePunct/>
        <w:autoSpaceDE/>
        <w:autoSpaceDN/>
        <w:adjustRightInd/>
        <w:snapToGrid/>
        <w:spacing w:line="600" w:lineRule="exact"/>
        <w:ind w:firstLine="641"/>
        <w:jc w:val="both"/>
        <w:rPr>
          <w:rFonts w:ascii="Times New Roman" w:hAnsi="Times New Roman" w:eastAsia="黑体" w:cs="Times New Roman"/>
          <w:b w:val="0"/>
          <w:color w:val="auto"/>
          <w:kern w:val="10"/>
          <w:sz w:val="32"/>
          <w:szCs w:val="32"/>
          <w:lang w:eastAsia="zh-CN"/>
        </w:rPr>
      </w:pPr>
      <w:bookmarkStart w:id="1" w:name="_Toc15933"/>
      <w:r>
        <w:rPr>
          <w:rFonts w:hint="eastAsia" w:ascii="黑体" w:hAnsi="黑体" w:eastAsia="黑体" w:cs="黑体"/>
          <w:b w:val="0"/>
          <w:color w:val="auto"/>
          <w:kern w:val="10"/>
          <w:sz w:val="32"/>
          <w:szCs w:val="32"/>
          <w:lang w:eastAsia="zh-CN"/>
        </w:rPr>
        <w:t>拟出让矿区</w:t>
      </w:r>
      <w:r>
        <w:rPr>
          <w:rFonts w:ascii="Times New Roman" w:hAnsi="黑体" w:eastAsia="黑体" w:cs="Times New Roman"/>
          <w:b w:val="0"/>
          <w:color w:val="auto"/>
          <w:kern w:val="10"/>
          <w:sz w:val="32"/>
          <w:szCs w:val="32"/>
          <w:lang w:eastAsia="zh-CN"/>
        </w:rPr>
        <w:t>资源储量情况及拟出让年限</w:t>
      </w:r>
      <w:bookmarkEnd w:id="1"/>
    </w:p>
    <w:p w14:paraId="11B6D664">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bCs/>
          <w:color w:val="auto"/>
          <w:sz w:val="32"/>
          <w:szCs w:val="32"/>
          <w:lang w:eastAsia="zh-CN"/>
        </w:rPr>
      </w:pPr>
      <w:r>
        <w:rPr>
          <w:rFonts w:ascii="Times New Roman" w:hAnsi="Times New Roman" w:eastAsia="仿宋_GB2312" w:cs="Times New Roman"/>
          <w:color w:val="auto"/>
          <w:kern w:val="10"/>
          <w:sz w:val="32"/>
          <w:szCs w:val="32"/>
          <w:lang w:eastAsia="zh-CN"/>
        </w:rPr>
        <w:t>1.矿产资源储量：经评审、备案出让矿区范围内查明建筑用花岗岩矿资源储量为保有控制资源量矿石量799.7万m3；综合利用覆盖层可采储量为139.78万m3。</w:t>
      </w:r>
    </w:p>
    <w:p w14:paraId="1CB8EA05">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bCs/>
          <w:color w:val="auto"/>
          <w:sz w:val="32"/>
          <w:szCs w:val="32"/>
          <w:lang w:eastAsia="zh-CN"/>
        </w:rPr>
      </w:pPr>
      <w:r>
        <w:rPr>
          <w:rFonts w:ascii="Times New Roman" w:hAnsi="Times New Roman" w:eastAsia="仿宋_GB2312" w:cs="Times New Roman"/>
          <w:color w:val="auto"/>
          <w:sz w:val="32"/>
          <w:szCs w:val="32"/>
          <w:lang w:eastAsia="zh-CN"/>
        </w:rPr>
        <w:t>2.</w:t>
      </w:r>
      <w:r>
        <w:rPr>
          <w:rFonts w:ascii="Times New Roman" w:hAnsi="仿宋_GB2312" w:eastAsia="仿宋_GB2312" w:cs="Times New Roman"/>
          <w:color w:val="auto"/>
          <w:sz w:val="32"/>
          <w:szCs w:val="32"/>
          <w:lang w:eastAsia="zh-CN"/>
        </w:rPr>
        <w:t>设计利用的矿产资源储量：建筑用花岗岩矿</w:t>
      </w:r>
      <w:r>
        <w:rPr>
          <w:rFonts w:ascii="Times New Roman" w:hAnsi="Times New Roman" w:eastAsia="仿宋_GB2312" w:cs="Times New Roman"/>
          <w:color w:val="auto"/>
          <w:sz w:val="32"/>
          <w:szCs w:val="32"/>
          <w:lang w:eastAsia="zh-CN"/>
        </w:rPr>
        <w:t>799.7</w:t>
      </w:r>
      <w:r>
        <w:rPr>
          <w:rFonts w:ascii="Times New Roman" w:hAnsi="仿宋_GB2312" w:eastAsia="仿宋_GB2312" w:cs="Times New Roman"/>
          <w:color w:val="auto"/>
          <w:sz w:val="32"/>
          <w:szCs w:val="32"/>
          <w:lang w:eastAsia="zh-CN"/>
        </w:rPr>
        <w:t>万</w:t>
      </w:r>
      <w:r>
        <w:rPr>
          <w:rFonts w:ascii="Times New Roman" w:hAnsi="Times New Roman" w:eastAsia="仿宋_GB2312" w:cs="Times New Roman"/>
          <w:bCs/>
          <w:color w:val="auto"/>
          <w:sz w:val="32"/>
          <w:szCs w:val="32"/>
          <w:lang w:eastAsia="zh-CN"/>
        </w:rPr>
        <w:t>m</w:t>
      </w:r>
      <w:r>
        <w:rPr>
          <w:rFonts w:ascii="Times New Roman" w:hAnsi="Times New Roman" w:eastAsia="仿宋_GB2312" w:cs="Times New Roman"/>
          <w:bCs/>
          <w:color w:val="auto"/>
          <w:sz w:val="32"/>
          <w:szCs w:val="32"/>
          <w:vertAlign w:val="superscript"/>
          <w:lang w:eastAsia="zh-CN"/>
        </w:rPr>
        <w:t>3</w:t>
      </w:r>
      <w:r>
        <w:rPr>
          <w:rFonts w:ascii="Times New Roman" w:hAnsi="仿宋_GB2312" w:eastAsia="仿宋_GB2312" w:cs="Times New Roman"/>
          <w:bCs/>
          <w:color w:val="auto"/>
          <w:sz w:val="32"/>
          <w:szCs w:val="32"/>
          <w:lang w:eastAsia="zh-CN"/>
        </w:rPr>
        <w:t>。</w:t>
      </w:r>
    </w:p>
    <w:p w14:paraId="2243C856">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bCs/>
          <w:color w:val="auto"/>
          <w:sz w:val="32"/>
          <w:szCs w:val="32"/>
          <w:lang w:eastAsia="zh-CN"/>
        </w:rPr>
      </w:pPr>
      <w:r>
        <w:rPr>
          <w:rFonts w:ascii="Times New Roman" w:hAnsi="Times New Roman" w:eastAsia="仿宋_GB2312" w:cs="Times New Roman"/>
          <w:color w:val="auto"/>
          <w:sz w:val="32"/>
          <w:szCs w:val="32"/>
          <w:lang w:eastAsia="zh-CN"/>
        </w:rPr>
        <w:t>3.</w:t>
      </w:r>
      <w:r>
        <w:rPr>
          <w:rFonts w:ascii="Times New Roman" w:hAnsi="仿宋_GB2312" w:eastAsia="仿宋_GB2312" w:cs="Times New Roman"/>
          <w:color w:val="auto"/>
          <w:sz w:val="32"/>
          <w:szCs w:val="32"/>
          <w:lang w:eastAsia="zh-CN"/>
        </w:rPr>
        <w:t>确定的开采储量：</w:t>
      </w:r>
      <w:r>
        <w:rPr>
          <w:rFonts w:ascii="Times New Roman" w:hAnsi="Times New Roman" w:eastAsia="仿宋_GB2312" w:cs="Times New Roman"/>
          <w:color w:val="auto"/>
          <w:sz w:val="32"/>
          <w:szCs w:val="32"/>
          <w:lang w:eastAsia="zh-CN"/>
        </w:rPr>
        <w:t xml:space="preserve"> </w:t>
      </w:r>
      <w:r>
        <w:rPr>
          <w:rFonts w:ascii="Times New Roman" w:hAnsi="仿宋_GB2312" w:eastAsia="仿宋_GB2312" w:cs="Times New Roman"/>
          <w:color w:val="auto"/>
          <w:sz w:val="32"/>
          <w:szCs w:val="32"/>
          <w:lang w:eastAsia="zh-CN"/>
        </w:rPr>
        <w:t>建筑用花岗岩矿</w:t>
      </w:r>
      <w:r>
        <w:rPr>
          <w:rFonts w:ascii="Times New Roman" w:hAnsi="Times New Roman" w:eastAsia="仿宋_GB2312" w:cs="Times New Roman"/>
          <w:color w:val="auto"/>
          <w:sz w:val="32"/>
          <w:szCs w:val="32"/>
          <w:lang w:eastAsia="zh-CN"/>
        </w:rPr>
        <w:t>466.71</w:t>
      </w:r>
      <w:r>
        <w:rPr>
          <w:rFonts w:ascii="Times New Roman" w:hAnsi="仿宋_GB2312" w:eastAsia="仿宋_GB2312" w:cs="Times New Roman"/>
          <w:color w:val="auto"/>
          <w:sz w:val="32"/>
          <w:szCs w:val="32"/>
          <w:lang w:eastAsia="zh-CN"/>
        </w:rPr>
        <w:t>万</w:t>
      </w:r>
      <w:r>
        <w:rPr>
          <w:rFonts w:ascii="Times New Roman" w:hAnsi="Times New Roman" w:eastAsia="仿宋_GB2312" w:cs="Times New Roman"/>
          <w:color w:val="auto"/>
          <w:sz w:val="32"/>
          <w:szCs w:val="32"/>
          <w:lang w:eastAsia="zh-CN"/>
        </w:rPr>
        <w:t>m</w:t>
      </w:r>
      <w:r>
        <w:rPr>
          <w:rFonts w:ascii="Times New Roman" w:hAnsi="Times New Roman" w:eastAsia="仿宋_GB2312" w:cs="Times New Roman"/>
          <w:color w:val="auto"/>
          <w:sz w:val="32"/>
          <w:szCs w:val="32"/>
          <w:vertAlign w:val="superscript"/>
          <w:lang w:eastAsia="zh-CN"/>
        </w:rPr>
        <w:t>3</w:t>
      </w:r>
      <w:r>
        <w:rPr>
          <w:rFonts w:ascii="Times New Roman" w:hAnsi="仿宋_GB2312" w:eastAsia="仿宋_GB2312" w:cs="Times New Roman"/>
          <w:bCs/>
          <w:color w:val="auto"/>
          <w:sz w:val="32"/>
          <w:szCs w:val="32"/>
          <w:lang w:eastAsia="zh-CN"/>
        </w:rPr>
        <w:t>。</w:t>
      </w:r>
    </w:p>
    <w:p w14:paraId="350893C5">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color w:val="auto"/>
          <w:kern w:val="10"/>
          <w:sz w:val="32"/>
          <w:szCs w:val="32"/>
          <w:lang w:eastAsia="zh-CN"/>
        </w:rPr>
      </w:pPr>
      <w:r>
        <w:rPr>
          <w:rFonts w:ascii="Times New Roman" w:hAnsi="Times New Roman" w:eastAsia="仿宋_GB2312" w:cs="Times New Roman"/>
          <w:bCs/>
          <w:color w:val="auto"/>
          <w:sz w:val="32"/>
          <w:szCs w:val="32"/>
          <w:lang w:eastAsia="zh-CN"/>
        </w:rPr>
        <w:t>4.</w:t>
      </w:r>
      <w:r>
        <w:rPr>
          <w:rFonts w:ascii="Times New Roman" w:hAnsi="仿宋_GB2312" w:eastAsia="仿宋_GB2312" w:cs="Times New Roman"/>
          <w:bCs/>
          <w:color w:val="auto"/>
          <w:sz w:val="32"/>
          <w:szCs w:val="32"/>
          <w:lang w:eastAsia="zh-CN"/>
        </w:rPr>
        <w:t>设计矿产资源利用率为</w:t>
      </w:r>
      <w:r>
        <w:rPr>
          <w:rFonts w:ascii="Times New Roman" w:hAnsi="Times New Roman" w:eastAsia="仿宋_GB2312" w:cs="Times New Roman"/>
          <w:bCs/>
          <w:color w:val="auto"/>
          <w:sz w:val="32"/>
          <w:szCs w:val="32"/>
          <w:lang w:eastAsia="zh-CN"/>
        </w:rPr>
        <w:t>63</w:t>
      </w:r>
      <w:r>
        <w:rPr>
          <w:rFonts w:ascii="Times New Roman" w:hAnsi="仿宋_GB2312" w:eastAsia="仿宋_GB2312" w:cs="Times New Roman"/>
          <w:bCs/>
          <w:color w:val="auto"/>
          <w:sz w:val="32"/>
          <w:szCs w:val="32"/>
          <w:lang w:eastAsia="zh-CN"/>
        </w:rPr>
        <w:t>％。</w:t>
      </w:r>
    </w:p>
    <w:p w14:paraId="51CAD0EA">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黑体" w:cs="Times New Roman"/>
          <w:color w:val="auto"/>
          <w:kern w:val="10"/>
          <w:sz w:val="32"/>
          <w:szCs w:val="32"/>
          <w:lang w:eastAsia="zh-CN"/>
        </w:rPr>
      </w:pPr>
      <w:r>
        <w:rPr>
          <w:rFonts w:ascii="Times New Roman" w:hAnsi="Times New Roman" w:eastAsia="仿宋_GB2312" w:cs="Times New Roman"/>
          <w:color w:val="auto"/>
          <w:sz w:val="32"/>
          <w:szCs w:val="32"/>
          <w:lang w:eastAsia="zh-CN"/>
        </w:rPr>
        <w:t>5.</w:t>
      </w:r>
      <w:r>
        <w:rPr>
          <w:rFonts w:ascii="Times New Roman" w:hAnsi="仿宋_GB2312" w:eastAsia="仿宋_GB2312" w:cs="Times New Roman"/>
          <w:color w:val="auto"/>
          <w:sz w:val="32"/>
          <w:szCs w:val="32"/>
          <w:lang w:eastAsia="zh-CN"/>
        </w:rPr>
        <w:t>开采规模和服务年限：根据本次拟出让采矿权已编制的《广东省吴川市黄坡镇青训村猪笼窝岭矿区建筑用花岗岩矿矿产资源开发利用方案》，矿山设计开采规模为</w:t>
      </w:r>
      <w:r>
        <w:rPr>
          <w:rFonts w:ascii="Times New Roman" w:hAnsi="Times New Roman" w:eastAsia="仿宋_GB2312" w:cs="Times New Roman"/>
          <w:color w:val="auto"/>
          <w:sz w:val="32"/>
          <w:szCs w:val="32"/>
          <w:lang w:eastAsia="zh-CN"/>
        </w:rPr>
        <w:t>100</w:t>
      </w:r>
      <w:r>
        <w:rPr>
          <w:rFonts w:ascii="Times New Roman" w:hAnsi="仿宋_GB2312" w:eastAsia="仿宋_GB2312" w:cs="Times New Roman"/>
          <w:color w:val="auto"/>
          <w:sz w:val="32"/>
          <w:szCs w:val="32"/>
          <w:lang w:eastAsia="zh-CN"/>
        </w:rPr>
        <w:t>万</w:t>
      </w:r>
      <w:r>
        <w:rPr>
          <w:rFonts w:ascii="Times New Roman" w:hAnsi="Times New Roman" w:eastAsia="仿宋_GB2312" w:cs="Times New Roman"/>
          <w:color w:val="auto"/>
          <w:sz w:val="32"/>
          <w:szCs w:val="32"/>
          <w:lang w:eastAsia="zh-CN"/>
        </w:rPr>
        <w:t>m</w:t>
      </w:r>
      <w:r>
        <w:rPr>
          <w:rFonts w:ascii="Times New Roman" w:hAnsi="Times New Roman" w:eastAsia="仿宋_GB2312" w:cs="Times New Roman"/>
          <w:color w:val="auto"/>
          <w:sz w:val="32"/>
          <w:szCs w:val="32"/>
          <w:vertAlign w:val="superscript"/>
          <w:lang w:eastAsia="zh-CN"/>
        </w:rPr>
        <w:t>3</w:t>
      </w:r>
      <w:r>
        <w:rPr>
          <w:rFonts w:ascii="Times New Roman" w:hAnsi="Times New Roman" w:eastAsia="仿宋_GB2312" w:cs="Times New Roman"/>
          <w:color w:val="auto"/>
          <w:sz w:val="32"/>
          <w:szCs w:val="32"/>
          <w:lang w:eastAsia="zh-CN"/>
        </w:rPr>
        <w:t>/a</w:t>
      </w:r>
      <w:r>
        <w:rPr>
          <w:rFonts w:ascii="Times New Roman" w:hAnsi="仿宋_GB2312" w:eastAsia="仿宋_GB2312" w:cs="Times New Roman"/>
          <w:color w:val="auto"/>
          <w:sz w:val="32"/>
          <w:szCs w:val="32"/>
          <w:lang w:eastAsia="zh-CN"/>
        </w:rPr>
        <w:t>（建筑用花岗岩原矿，根据广东广湛铁路有限公司广湛高铁线路建设及市场需求变化调节生产规模），矿山计算生产服务年限约为</w:t>
      </w:r>
      <w:r>
        <w:rPr>
          <w:rFonts w:ascii="Times New Roman" w:hAnsi="Times New Roman" w:eastAsia="仿宋_GB2312" w:cs="Times New Roman"/>
          <w:color w:val="auto"/>
          <w:sz w:val="32"/>
          <w:szCs w:val="32"/>
          <w:lang w:eastAsia="zh-CN"/>
        </w:rPr>
        <w:t>6</w:t>
      </w:r>
      <w:r>
        <w:rPr>
          <w:rFonts w:ascii="Times New Roman" w:hAnsi="仿宋_GB2312" w:eastAsia="仿宋_GB2312" w:cs="Times New Roman"/>
          <w:color w:val="auto"/>
          <w:sz w:val="32"/>
          <w:szCs w:val="32"/>
          <w:lang w:eastAsia="zh-CN"/>
        </w:rPr>
        <w:t>年，本次出让服务年限为</w:t>
      </w:r>
      <w:r>
        <w:rPr>
          <w:rFonts w:ascii="Times New Roman" w:hAnsi="Times New Roman" w:eastAsia="仿宋_GB2312" w:cs="Times New Roman"/>
          <w:color w:val="auto"/>
          <w:sz w:val="32"/>
          <w:szCs w:val="32"/>
          <w:lang w:eastAsia="zh-CN"/>
        </w:rPr>
        <w:t>6</w:t>
      </w:r>
      <w:r>
        <w:rPr>
          <w:rFonts w:ascii="Times New Roman" w:hAnsi="仿宋_GB2312" w:eastAsia="仿宋_GB2312" w:cs="Times New Roman"/>
          <w:color w:val="auto"/>
          <w:sz w:val="32"/>
          <w:szCs w:val="32"/>
          <w:lang w:eastAsia="zh-CN"/>
        </w:rPr>
        <w:t>年（自颁发采矿许可证之日起，其中：基建期</w:t>
      </w:r>
      <w:r>
        <w:rPr>
          <w:rFonts w:ascii="Times New Roman" w:hAnsi="Times New Roman" w:eastAsia="仿宋_GB2312" w:cs="Times New Roman"/>
          <w:color w:val="auto"/>
          <w:sz w:val="32"/>
          <w:szCs w:val="32"/>
          <w:lang w:eastAsia="zh-CN"/>
        </w:rPr>
        <w:t>0.5</w:t>
      </w:r>
      <w:r>
        <w:rPr>
          <w:rFonts w:ascii="Times New Roman" w:hAnsi="仿宋_GB2312" w:eastAsia="仿宋_GB2312" w:cs="Times New Roman"/>
          <w:color w:val="auto"/>
          <w:sz w:val="32"/>
          <w:szCs w:val="32"/>
          <w:lang w:eastAsia="zh-CN"/>
        </w:rPr>
        <w:t>年，生产期</w:t>
      </w:r>
      <w:r>
        <w:rPr>
          <w:rFonts w:ascii="Times New Roman" w:hAnsi="Times New Roman" w:eastAsia="仿宋_GB2312" w:cs="Times New Roman"/>
          <w:color w:val="auto"/>
          <w:sz w:val="32"/>
          <w:szCs w:val="32"/>
          <w:lang w:eastAsia="zh-CN"/>
        </w:rPr>
        <w:t>4.5</w:t>
      </w:r>
      <w:r>
        <w:rPr>
          <w:rFonts w:ascii="Times New Roman" w:hAnsi="仿宋_GB2312" w:eastAsia="仿宋_GB2312" w:cs="Times New Roman"/>
          <w:color w:val="auto"/>
          <w:sz w:val="32"/>
          <w:szCs w:val="32"/>
          <w:lang w:eastAsia="zh-CN"/>
        </w:rPr>
        <w:t>年，闭坑治理期</w:t>
      </w:r>
      <w:r>
        <w:rPr>
          <w:rFonts w:ascii="Times New Roman" w:hAnsi="Times New Roman" w:eastAsia="仿宋_GB2312" w:cs="Times New Roman"/>
          <w:color w:val="auto"/>
          <w:sz w:val="32"/>
          <w:szCs w:val="32"/>
          <w:lang w:eastAsia="zh-CN"/>
        </w:rPr>
        <w:t>1</w:t>
      </w:r>
      <w:r>
        <w:rPr>
          <w:rFonts w:ascii="Times New Roman" w:hAnsi="仿宋_GB2312" w:eastAsia="仿宋_GB2312" w:cs="Times New Roman"/>
          <w:color w:val="auto"/>
          <w:sz w:val="32"/>
          <w:szCs w:val="32"/>
          <w:lang w:eastAsia="zh-CN"/>
        </w:rPr>
        <w:t>年）。本拟设采矿权分为东区和西区，因拟设采矿权东区块离广湛高铁中心线距离不足</w:t>
      </w:r>
      <w:r>
        <w:rPr>
          <w:rFonts w:ascii="Times New Roman" w:hAnsi="Times New Roman" w:eastAsia="仿宋_GB2312" w:cs="Times New Roman"/>
          <w:color w:val="auto"/>
          <w:sz w:val="32"/>
          <w:szCs w:val="32"/>
          <w:lang w:eastAsia="zh-CN"/>
        </w:rPr>
        <w:t>1000</w:t>
      </w:r>
      <w:r>
        <w:rPr>
          <w:rFonts w:ascii="Times New Roman" w:hAnsi="仿宋_GB2312" w:eastAsia="仿宋_GB2312" w:cs="Times New Roman"/>
          <w:color w:val="auto"/>
          <w:sz w:val="32"/>
          <w:szCs w:val="32"/>
          <w:lang w:eastAsia="zh-CN"/>
        </w:rPr>
        <w:t>米，根据《广湛铁路公司关于设置吴川市黄坡镇青训村猪笼窝岭建筑用花岗岩矿采矿权意见的复函》（广湛铁路征函〔</w:t>
      </w:r>
      <w:r>
        <w:rPr>
          <w:rFonts w:ascii="Times New Roman" w:hAnsi="Times New Roman" w:eastAsia="仿宋_GB2312" w:cs="Times New Roman"/>
          <w:color w:val="auto"/>
          <w:sz w:val="32"/>
          <w:szCs w:val="32"/>
          <w:lang w:eastAsia="zh-CN"/>
        </w:rPr>
        <w:t>2022</w:t>
      </w:r>
      <w:r>
        <w:rPr>
          <w:rFonts w:ascii="Times New Roman" w:hAnsi="仿宋_GB2312"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457</w:t>
      </w:r>
      <w:r>
        <w:rPr>
          <w:rFonts w:ascii="Times New Roman" w:hAnsi="仿宋_GB2312" w:eastAsia="仿宋_GB2312" w:cs="Times New Roman"/>
          <w:color w:val="auto"/>
          <w:sz w:val="32"/>
          <w:szCs w:val="32"/>
          <w:lang w:eastAsia="zh-CN"/>
        </w:rPr>
        <w:t>号）意见，原则上同意拟设采矿权东区块出让期到</w:t>
      </w:r>
      <w:r>
        <w:rPr>
          <w:rFonts w:ascii="Times New Roman" w:hAnsi="Times New Roman" w:eastAsia="仿宋_GB2312" w:cs="Times New Roman"/>
          <w:color w:val="auto"/>
          <w:sz w:val="32"/>
          <w:szCs w:val="32"/>
          <w:lang w:eastAsia="zh-CN"/>
        </w:rPr>
        <w:t>2024</w:t>
      </w:r>
      <w:r>
        <w:rPr>
          <w:rFonts w:ascii="Times New Roman" w:hAnsi="仿宋_GB2312" w:eastAsia="仿宋_GB2312" w:cs="Times New Roman"/>
          <w:color w:val="auto"/>
          <w:sz w:val="32"/>
          <w:szCs w:val="32"/>
          <w:lang w:eastAsia="zh-CN"/>
        </w:rPr>
        <w:t>年</w:t>
      </w:r>
      <w:r>
        <w:rPr>
          <w:rFonts w:ascii="Times New Roman" w:hAnsi="Times New Roman" w:eastAsia="仿宋_GB2312" w:cs="Times New Roman"/>
          <w:color w:val="auto"/>
          <w:sz w:val="32"/>
          <w:szCs w:val="32"/>
          <w:lang w:eastAsia="zh-CN"/>
        </w:rPr>
        <w:t>12</w:t>
      </w:r>
      <w:r>
        <w:rPr>
          <w:rFonts w:ascii="Times New Roman" w:hAnsi="仿宋_GB2312" w:eastAsia="仿宋_GB2312" w:cs="Times New Roman"/>
          <w:color w:val="auto"/>
          <w:sz w:val="32"/>
          <w:szCs w:val="32"/>
          <w:lang w:eastAsia="zh-CN"/>
        </w:rPr>
        <w:t>月</w:t>
      </w:r>
      <w:r>
        <w:rPr>
          <w:rFonts w:ascii="Times New Roman" w:hAnsi="Times New Roman" w:eastAsia="仿宋_GB2312" w:cs="Times New Roman"/>
          <w:color w:val="auto"/>
          <w:sz w:val="32"/>
          <w:szCs w:val="32"/>
          <w:lang w:eastAsia="zh-CN"/>
        </w:rPr>
        <w:t>30</w:t>
      </w:r>
      <w:r>
        <w:rPr>
          <w:rFonts w:ascii="Times New Roman" w:hAnsi="仿宋_GB2312" w:eastAsia="仿宋_GB2312" w:cs="Times New Roman"/>
          <w:color w:val="auto"/>
          <w:sz w:val="32"/>
          <w:szCs w:val="32"/>
          <w:lang w:eastAsia="zh-CN"/>
        </w:rPr>
        <w:t>日止，</w:t>
      </w:r>
      <w:r>
        <w:rPr>
          <w:rFonts w:ascii="Times New Roman" w:hAnsi="仿宋" w:eastAsia="仿宋" w:cs="Times New Roman"/>
          <w:color w:val="auto"/>
          <w:sz w:val="32"/>
          <w:szCs w:val="32"/>
          <w:lang w:eastAsia="zh-CN"/>
        </w:rPr>
        <w:t>因此拟设采矿权东区块出让期到</w:t>
      </w:r>
      <w:r>
        <w:rPr>
          <w:rFonts w:ascii="Times New Roman" w:hAnsi="Times New Roman" w:eastAsia="仿宋" w:cs="Times New Roman"/>
          <w:color w:val="auto"/>
          <w:sz w:val="32"/>
          <w:szCs w:val="32"/>
          <w:lang w:eastAsia="zh-CN"/>
        </w:rPr>
        <w:t>2024</w:t>
      </w:r>
      <w:r>
        <w:rPr>
          <w:rFonts w:ascii="Times New Roman" w:hAnsi="仿宋" w:eastAsia="仿宋" w:cs="Times New Roman"/>
          <w:color w:val="auto"/>
          <w:sz w:val="32"/>
          <w:szCs w:val="32"/>
          <w:lang w:eastAsia="zh-CN"/>
        </w:rPr>
        <w:t>年</w:t>
      </w:r>
      <w:r>
        <w:rPr>
          <w:rFonts w:ascii="Times New Roman" w:hAnsi="Times New Roman" w:eastAsia="仿宋" w:cs="Times New Roman"/>
          <w:color w:val="auto"/>
          <w:sz w:val="32"/>
          <w:szCs w:val="32"/>
          <w:lang w:eastAsia="zh-CN"/>
        </w:rPr>
        <w:t>12</w:t>
      </w:r>
      <w:r>
        <w:rPr>
          <w:rFonts w:ascii="Times New Roman" w:hAnsi="仿宋" w:eastAsia="仿宋" w:cs="Times New Roman"/>
          <w:color w:val="auto"/>
          <w:sz w:val="32"/>
          <w:szCs w:val="32"/>
          <w:lang w:eastAsia="zh-CN"/>
        </w:rPr>
        <w:t>月</w:t>
      </w:r>
      <w:r>
        <w:rPr>
          <w:rFonts w:ascii="Times New Roman" w:hAnsi="Times New Roman" w:eastAsia="仿宋" w:cs="Times New Roman"/>
          <w:color w:val="auto"/>
          <w:sz w:val="32"/>
          <w:szCs w:val="32"/>
          <w:lang w:eastAsia="zh-CN"/>
        </w:rPr>
        <w:t>30</w:t>
      </w:r>
      <w:r>
        <w:rPr>
          <w:rFonts w:ascii="Times New Roman" w:hAnsi="仿宋" w:eastAsia="仿宋" w:cs="Times New Roman"/>
          <w:color w:val="auto"/>
          <w:sz w:val="32"/>
          <w:szCs w:val="32"/>
          <w:lang w:eastAsia="zh-CN"/>
        </w:rPr>
        <w:t>日止</w:t>
      </w:r>
      <w:r>
        <w:rPr>
          <w:rFonts w:ascii="Times New Roman" w:hAnsi="仿宋_GB2312" w:eastAsia="仿宋_GB2312" w:cs="Times New Roman"/>
          <w:color w:val="auto"/>
          <w:sz w:val="32"/>
          <w:szCs w:val="32"/>
          <w:lang w:eastAsia="zh-CN"/>
        </w:rPr>
        <w:t>。如东区块出让储量未开采完，采矿权人申请东区块开采延期，必须取得广东广湛铁路有限责任公司书面同意意见，经批准同意延期后才能严格按采矿范围、开采标高进行开采。</w:t>
      </w:r>
    </w:p>
    <w:p w14:paraId="2419027C">
      <w:pPr>
        <w:pStyle w:val="4"/>
        <w:keepNext w:val="0"/>
        <w:keepLines w:val="0"/>
        <w:widowControl w:val="0"/>
        <w:numPr>
          <w:ilvl w:val="0"/>
          <w:numId w:val="1"/>
        </w:numPr>
        <w:kinsoku/>
        <w:topLinePunct/>
        <w:autoSpaceDE/>
        <w:autoSpaceDN/>
        <w:adjustRightInd/>
        <w:snapToGrid/>
        <w:spacing w:line="600" w:lineRule="exact"/>
        <w:ind w:firstLine="641"/>
        <w:jc w:val="both"/>
        <w:rPr>
          <w:rFonts w:ascii="Times New Roman" w:hAnsi="Times New Roman" w:eastAsia="黑体" w:cs="Times New Roman"/>
          <w:b w:val="0"/>
          <w:color w:val="auto"/>
          <w:kern w:val="10"/>
          <w:sz w:val="32"/>
          <w:szCs w:val="32"/>
          <w:lang w:eastAsia="zh-CN"/>
        </w:rPr>
      </w:pPr>
      <w:bookmarkStart w:id="2" w:name="_Toc832"/>
      <w:r>
        <w:rPr>
          <w:rFonts w:ascii="Times New Roman" w:hAnsi="黑体" w:eastAsia="黑体" w:cs="Times New Roman"/>
          <w:b w:val="0"/>
          <w:color w:val="auto"/>
          <w:kern w:val="10"/>
          <w:sz w:val="32"/>
          <w:szCs w:val="32"/>
          <w:lang w:eastAsia="zh-CN"/>
        </w:rPr>
        <w:t>拟出让矿区矿产资源开发利用情况</w:t>
      </w:r>
      <w:bookmarkEnd w:id="2"/>
    </w:p>
    <w:p w14:paraId="493FFEA0">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color w:val="auto"/>
          <w:sz w:val="32"/>
          <w:szCs w:val="32"/>
          <w:lang w:eastAsia="zh-CN"/>
        </w:rPr>
      </w:pPr>
      <w:r>
        <w:rPr>
          <w:rFonts w:ascii="Times New Roman" w:hAnsi="仿宋_GB2312" w:eastAsia="仿宋_GB2312" w:cs="Times New Roman"/>
          <w:color w:val="auto"/>
          <w:sz w:val="32"/>
          <w:szCs w:val="32"/>
          <w:lang w:eastAsia="zh-CN"/>
        </w:rPr>
        <w:t>本次出让的矿区为采矿权新设矿区，但在矿区的西采区</w:t>
      </w:r>
      <w:r>
        <w:rPr>
          <w:rFonts w:ascii="Times New Roman" w:hAnsi="Times New Roman" w:eastAsia="仿宋_GB2312" w:cs="Times New Roman"/>
          <w:color w:val="auto"/>
          <w:sz w:val="32"/>
          <w:szCs w:val="32"/>
          <w:lang w:eastAsia="zh-CN"/>
        </w:rPr>
        <w:t>15</w:t>
      </w:r>
      <w:r>
        <w:rPr>
          <w:rFonts w:ascii="Times New Roman" w:hAnsi="仿宋_GB2312" w:eastAsia="仿宋_GB2312" w:cs="Times New Roman"/>
          <w:color w:val="auto"/>
          <w:sz w:val="32"/>
          <w:szCs w:val="32"/>
          <w:lang w:eastAsia="zh-CN"/>
        </w:rPr>
        <w:t>号拐点附近已存在一个采坑边坡，边坡</w:t>
      </w:r>
      <w:r>
        <w:rPr>
          <w:rFonts w:ascii="Times New Roman" w:hAnsi="Times New Roman" w:eastAsia="仿宋" w:cs="Times New Roman"/>
          <w:color w:val="auto"/>
          <w:sz w:val="31"/>
          <w:szCs w:val="31"/>
          <w:lang w:eastAsia="zh-CN"/>
        </w:rPr>
        <w:t>现状基本稳定，对周围环境影响较小。原为</w:t>
      </w:r>
      <w:r>
        <w:rPr>
          <w:rFonts w:ascii="Times New Roman" w:hAnsi="仿宋_GB2312" w:eastAsia="仿宋_GB2312" w:cs="Times New Roman"/>
          <w:color w:val="auto"/>
          <w:sz w:val="32"/>
          <w:szCs w:val="32"/>
          <w:lang w:eastAsia="zh-CN"/>
        </w:rPr>
        <w:t>坡头区浩信石场旧采坑。采坑呈不规则的椭圆形，东西向长约</w:t>
      </w:r>
      <w:r>
        <w:rPr>
          <w:rFonts w:ascii="Times New Roman" w:hAnsi="Times New Roman" w:eastAsia="仿宋_GB2312" w:cs="Times New Roman"/>
          <w:color w:val="auto"/>
          <w:sz w:val="32"/>
          <w:szCs w:val="32"/>
          <w:lang w:eastAsia="zh-CN"/>
        </w:rPr>
        <w:t>280m</w:t>
      </w:r>
      <w:r>
        <w:rPr>
          <w:rFonts w:ascii="Times New Roman" w:hAnsi="仿宋_GB2312" w:eastAsia="仿宋_GB2312" w:cs="Times New Roman"/>
          <w:color w:val="auto"/>
          <w:sz w:val="32"/>
          <w:szCs w:val="32"/>
          <w:lang w:eastAsia="zh-CN"/>
        </w:rPr>
        <w:t>，南北向宽</w:t>
      </w:r>
      <w:r>
        <w:rPr>
          <w:rFonts w:ascii="Times New Roman" w:hAnsi="Times New Roman" w:eastAsia="仿宋_GB2312" w:cs="Times New Roman"/>
          <w:color w:val="auto"/>
          <w:sz w:val="32"/>
          <w:szCs w:val="32"/>
          <w:lang w:eastAsia="zh-CN"/>
        </w:rPr>
        <w:t>330m</w:t>
      </w:r>
      <w:r>
        <w:rPr>
          <w:rFonts w:ascii="Times New Roman" w:hAnsi="仿宋_GB2312" w:eastAsia="仿宋_GB2312" w:cs="Times New Roman"/>
          <w:color w:val="auto"/>
          <w:sz w:val="32"/>
          <w:szCs w:val="32"/>
          <w:lang w:eastAsia="zh-CN"/>
        </w:rPr>
        <w:t>，面积约</w:t>
      </w:r>
      <w:r>
        <w:rPr>
          <w:rFonts w:ascii="Times New Roman" w:hAnsi="Times New Roman" w:eastAsia="仿宋_GB2312" w:cs="Times New Roman"/>
          <w:color w:val="auto"/>
          <w:sz w:val="32"/>
          <w:szCs w:val="32"/>
          <w:lang w:eastAsia="zh-CN"/>
        </w:rPr>
        <w:t>55629.00m</w:t>
      </w:r>
      <w:r>
        <w:rPr>
          <w:rFonts w:ascii="Times New Roman" w:hAnsi="Times New Roman" w:eastAsia="仿宋_GB2312" w:cs="Times New Roman"/>
          <w:color w:val="auto"/>
          <w:sz w:val="32"/>
          <w:szCs w:val="32"/>
          <w:vertAlign w:val="superscript"/>
          <w:lang w:eastAsia="zh-CN"/>
        </w:rPr>
        <w:t>2</w:t>
      </w:r>
      <w:r>
        <w:rPr>
          <w:rFonts w:ascii="Times New Roman" w:hAnsi="仿宋_GB2312" w:eastAsia="仿宋_GB2312" w:cs="Times New Roman"/>
          <w:color w:val="auto"/>
          <w:sz w:val="32"/>
          <w:szCs w:val="32"/>
          <w:lang w:eastAsia="zh-CN"/>
        </w:rPr>
        <w:t>，最低开采标高至</w:t>
      </w:r>
      <w:r>
        <w:rPr>
          <w:rFonts w:ascii="Times New Roman" w:hAnsi="Times New Roman" w:eastAsia="仿宋_GB2312" w:cs="Times New Roman"/>
          <w:color w:val="auto"/>
          <w:sz w:val="32"/>
          <w:szCs w:val="32"/>
          <w:lang w:eastAsia="zh-CN"/>
        </w:rPr>
        <w:t>-40.0m</w:t>
      </w:r>
      <w:r>
        <w:rPr>
          <w:rFonts w:ascii="Times New Roman" w:hAnsi="仿宋_GB2312" w:eastAsia="仿宋_GB2312" w:cs="Times New Roman"/>
          <w:color w:val="auto"/>
          <w:sz w:val="32"/>
          <w:szCs w:val="32"/>
          <w:lang w:eastAsia="zh-CN"/>
        </w:rPr>
        <w:t>。</w:t>
      </w:r>
    </w:p>
    <w:p w14:paraId="0D588C11">
      <w:pPr>
        <w:pStyle w:val="4"/>
        <w:keepNext w:val="0"/>
        <w:keepLines w:val="0"/>
        <w:widowControl w:val="0"/>
        <w:numPr>
          <w:ilvl w:val="0"/>
          <w:numId w:val="1"/>
        </w:numPr>
        <w:kinsoku/>
        <w:topLinePunct/>
        <w:autoSpaceDE/>
        <w:autoSpaceDN/>
        <w:adjustRightInd/>
        <w:snapToGrid/>
        <w:spacing w:line="600" w:lineRule="exact"/>
        <w:ind w:firstLine="641"/>
        <w:jc w:val="both"/>
        <w:rPr>
          <w:rFonts w:ascii="Times New Roman" w:hAnsi="Times New Roman" w:eastAsia="黑体" w:cs="Times New Roman"/>
          <w:b w:val="0"/>
          <w:color w:val="auto"/>
          <w:kern w:val="10"/>
          <w:sz w:val="32"/>
          <w:szCs w:val="32"/>
          <w:lang w:eastAsia="zh-CN"/>
        </w:rPr>
      </w:pPr>
      <w:bookmarkStart w:id="3" w:name="_Toc9744"/>
      <w:r>
        <w:rPr>
          <w:rFonts w:ascii="Times New Roman" w:hAnsi="黑体" w:eastAsia="黑体" w:cs="Times New Roman"/>
          <w:b w:val="0"/>
          <w:color w:val="auto"/>
          <w:kern w:val="10"/>
          <w:sz w:val="32"/>
          <w:szCs w:val="32"/>
          <w:lang w:eastAsia="zh-CN"/>
        </w:rPr>
        <w:t>开采技术、土地使用、生态环境保护及安全生产要求</w:t>
      </w:r>
      <w:bookmarkEnd w:id="3"/>
    </w:p>
    <w:p w14:paraId="2777820D">
      <w:pPr>
        <w:widowControl w:val="0"/>
        <w:numPr>
          <w:ilvl w:val="0"/>
          <w:numId w:val="2"/>
        </w:numPr>
        <w:kinsoku/>
        <w:topLinePunct/>
        <w:autoSpaceDE/>
        <w:autoSpaceDN/>
        <w:adjustRightInd/>
        <w:snapToGrid/>
        <w:spacing w:line="600" w:lineRule="exact"/>
        <w:ind w:firstLine="641"/>
        <w:jc w:val="both"/>
        <w:textAlignment w:val="auto"/>
        <w:outlineLvl w:val="4"/>
        <w:rPr>
          <w:rFonts w:ascii="Times New Roman" w:hAnsi="Times New Roman" w:eastAsia="仿宋_GB2312" w:cs="Times New Roman"/>
          <w:color w:val="auto"/>
          <w:sz w:val="32"/>
          <w:szCs w:val="32"/>
        </w:rPr>
      </w:pPr>
      <w:r>
        <w:rPr>
          <w:rFonts w:ascii="Times New Roman" w:hAnsi="仿宋_GB2312" w:eastAsia="仿宋_GB2312" w:cs="Times New Roman"/>
          <w:bCs/>
          <w:color w:val="auto"/>
          <w:sz w:val="32"/>
          <w:szCs w:val="32"/>
        </w:rPr>
        <w:t>开采技术条件要求</w:t>
      </w:r>
    </w:p>
    <w:p w14:paraId="47A26A19">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color w:val="auto"/>
          <w:sz w:val="32"/>
          <w:szCs w:val="32"/>
          <w:lang w:eastAsia="zh-CN"/>
        </w:rPr>
      </w:pPr>
      <w:r>
        <w:rPr>
          <w:rFonts w:ascii="Times New Roman" w:hAnsi="仿宋_GB2312" w:eastAsia="仿宋_GB2312" w:cs="Times New Roman"/>
          <w:color w:val="auto"/>
          <w:sz w:val="32"/>
          <w:szCs w:val="32"/>
          <w:lang w:eastAsia="zh-CN"/>
        </w:rPr>
        <w:t>矿区主要采用露天开采方式，根据地形特征和矿床赋存特点，以及矿山开采的实际情况，本石场采用公路开拓汽车运输方式。矿区水文地质条件：矿区富水性弱，未来为露天开采，矿坑实际汇水面积不大，以</w:t>
      </w:r>
      <w:r>
        <w:rPr>
          <w:rFonts w:ascii="Times New Roman" w:hAnsi="Times New Roman" w:eastAsia="仿宋_GB2312" w:cs="Times New Roman"/>
          <w:color w:val="auto"/>
          <w:sz w:val="32"/>
          <w:szCs w:val="32"/>
          <w:lang w:eastAsia="zh-CN"/>
        </w:rPr>
        <w:t>+8.0m</w:t>
      </w:r>
      <w:r>
        <w:rPr>
          <w:rFonts w:ascii="Times New Roman" w:hAnsi="仿宋_GB2312" w:eastAsia="仿宋_GB2312" w:cs="Times New Roman"/>
          <w:color w:val="auto"/>
          <w:sz w:val="32"/>
          <w:szCs w:val="32"/>
          <w:lang w:eastAsia="zh-CN"/>
        </w:rPr>
        <w:t>标高之上为正地形开采。现状条件下，矿区外围设置有截水沟阻隔山坡汇流，同时在矿坑底部设置抽排水设施可满足需求。矿区水文地质条件勘查类型为第二类，水文地质条件复杂程度简单。矿区工程地质条件：矿体围岩岩体为花岗岩，岩石强度高，但节理裂隙较发育，露采边坡可沿不利节理面产生局部滑移。矿区工程地质条件勘查类型为第三类，矿区工程地质条件复杂程度中等。</w:t>
      </w:r>
    </w:p>
    <w:p w14:paraId="57ADF9AC">
      <w:pPr>
        <w:widowControl w:val="0"/>
        <w:numPr>
          <w:ilvl w:val="0"/>
          <w:numId w:val="2"/>
        </w:numPr>
        <w:kinsoku/>
        <w:topLinePunct/>
        <w:autoSpaceDE/>
        <w:autoSpaceDN/>
        <w:adjustRightInd/>
        <w:snapToGrid/>
        <w:spacing w:line="600" w:lineRule="exact"/>
        <w:ind w:firstLine="641"/>
        <w:jc w:val="both"/>
        <w:textAlignment w:val="auto"/>
        <w:outlineLvl w:val="4"/>
        <w:rPr>
          <w:rFonts w:ascii="Times New Roman" w:hAnsi="Times New Roman" w:eastAsia="仿宋_GB2312" w:cs="Times New Roman"/>
          <w:bCs/>
          <w:color w:val="auto"/>
          <w:sz w:val="32"/>
          <w:szCs w:val="32"/>
          <w:lang w:eastAsia="zh-CN"/>
        </w:rPr>
      </w:pPr>
      <w:r>
        <w:rPr>
          <w:rFonts w:ascii="Times New Roman" w:hAnsi="仿宋_GB2312" w:eastAsia="仿宋_GB2312" w:cs="Times New Roman"/>
          <w:bCs/>
          <w:color w:val="auto"/>
          <w:sz w:val="32"/>
          <w:szCs w:val="32"/>
          <w:lang w:eastAsia="zh-CN"/>
        </w:rPr>
        <w:t>土地使用要求</w:t>
      </w:r>
    </w:p>
    <w:p w14:paraId="5E2F3BC7">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bCs/>
          <w:color w:val="auto"/>
          <w:sz w:val="32"/>
          <w:szCs w:val="32"/>
          <w:lang w:eastAsia="zh-CN"/>
        </w:rPr>
      </w:pPr>
      <w:r>
        <w:rPr>
          <w:rFonts w:ascii="Times New Roman" w:hAnsi="仿宋_GB2312" w:eastAsia="仿宋_GB2312" w:cs="Times New Roman"/>
          <w:color w:val="auto"/>
          <w:sz w:val="32"/>
          <w:szCs w:val="32"/>
          <w:lang w:eastAsia="zh-CN"/>
        </w:rPr>
        <w:t>政府已与本次出让矿区范围内土地权属人签订了土地租赁协议，并将地租纳入了</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采矿权出让资产包</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。采矿权竞得人在签订合同后应及时向土地权属人一次性支付</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采矿权出让资产包</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费用，并配合土地权属人依法</w:t>
      </w:r>
      <w:r>
        <w:rPr>
          <w:rFonts w:hint="eastAsia" w:ascii="Times New Roman" w:hAnsi="仿宋_GB2312" w:eastAsia="仿宋_GB2312" w:cs="Times New Roman"/>
          <w:color w:val="auto"/>
          <w:sz w:val="32"/>
          <w:szCs w:val="32"/>
          <w:lang w:eastAsia="zh-CN"/>
        </w:rPr>
        <w:t>办理</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农转用</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手续。办理</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农转用</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手续费用由采矿权竞得人承担。</w:t>
      </w:r>
    </w:p>
    <w:p w14:paraId="020D5913">
      <w:pPr>
        <w:widowControl w:val="0"/>
        <w:numPr>
          <w:ilvl w:val="0"/>
          <w:numId w:val="2"/>
        </w:numPr>
        <w:kinsoku/>
        <w:topLinePunct/>
        <w:autoSpaceDE/>
        <w:autoSpaceDN/>
        <w:adjustRightInd/>
        <w:snapToGrid/>
        <w:spacing w:line="600" w:lineRule="exact"/>
        <w:ind w:firstLine="641"/>
        <w:jc w:val="both"/>
        <w:textAlignment w:val="auto"/>
        <w:outlineLvl w:val="4"/>
        <w:rPr>
          <w:rFonts w:ascii="Times New Roman" w:hAnsi="Times New Roman" w:eastAsia="仿宋_GB2312" w:cs="Times New Roman"/>
          <w:bCs/>
          <w:color w:val="auto"/>
          <w:sz w:val="32"/>
          <w:szCs w:val="32"/>
          <w:lang w:eastAsia="zh-CN"/>
        </w:rPr>
      </w:pPr>
      <w:r>
        <w:rPr>
          <w:rFonts w:ascii="Times New Roman" w:hAnsi="仿宋_GB2312" w:eastAsia="仿宋_GB2312" w:cs="Times New Roman"/>
          <w:bCs/>
          <w:color w:val="auto"/>
          <w:sz w:val="32"/>
          <w:szCs w:val="32"/>
          <w:lang w:eastAsia="zh-CN"/>
        </w:rPr>
        <w:t>生态环境保护要求</w:t>
      </w:r>
    </w:p>
    <w:p w14:paraId="7C5B66AA">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bCs/>
          <w:color w:val="auto"/>
          <w:sz w:val="32"/>
          <w:szCs w:val="32"/>
          <w:lang w:eastAsia="zh-CN"/>
        </w:rPr>
      </w:pPr>
      <w:r>
        <w:rPr>
          <w:rFonts w:ascii="Times New Roman" w:hAnsi="Times New Roman" w:eastAsia="仿宋_GB2312" w:cs="Times New Roman"/>
          <w:color w:val="auto"/>
          <w:sz w:val="32"/>
          <w:szCs w:val="32"/>
          <w:lang w:eastAsia="zh-CN"/>
        </w:rPr>
        <w:t>1.</w:t>
      </w:r>
      <w:r>
        <w:rPr>
          <w:rFonts w:ascii="Times New Roman" w:hAnsi="仿宋_GB2312" w:eastAsia="仿宋_GB2312" w:cs="Times New Roman"/>
          <w:color w:val="auto"/>
          <w:sz w:val="32"/>
          <w:szCs w:val="32"/>
          <w:lang w:eastAsia="zh-CN"/>
        </w:rPr>
        <w:t>采矿权竞得人在签订出让合同后，应及时编制矿山地质环境保护与土地复垦方案报审，并将矿山关闭后遗留土地的再开发、再利用内容纳入方案中。</w:t>
      </w:r>
    </w:p>
    <w:p w14:paraId="6018A2A8">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bCs/>
          <w:color w:val="auto"/>
          <w:sz w:val="32"/>
          <w:szCs w:val="32"/>
          <w:lang w:eastAsia="zh-CN"/>
        </w:rPr>
      </w:pPr>
      <w:r>
        <w:rPr>
          <w:rFonts w:ascii="Times New Roman" w:hAnsi="Times New Roman" w:eastAsia="仿宋_GB2312" w:cs="Times New Roman"/>
          <w:color w:val="auto"/>
          <w:sz w:val="32"/>
          <w:szCs w:val="32"/>
          <w:lang w:eastAsia="zh-CN"/>
        </w:rPr>
        <w:t>2.</w:t>
      </w:r>
      <w:r>
        <w:rPr>
          <w:rFonts w:ascii="Times New Roman" w:hAnsi="仿宋_GB2312" w:eastAsia="仿宋_GB2312" w:cs="Times New Roman"/>
          <w:color w:val="auto"/>
          <w:sz w:val="32"/>
          <w:szCs w:val="32"/>
          <w:lang w:eastAsia="zh-CN"/>
        </w:rPr>
        <w:t>竞得人应在取得采矿许可证后</w:t>
      </w:r>
      <w:r>
        <w:rPr>
          <w:rFonts w:ascii="Times New Roman" w:hAnsi="Times New Roman" w:eastAsia="仿宋_GB2312" w:cs="Times New Roman"/>
          <w:color w:val="auto"/>
          <w:sz w:val="32"/>
          <w:szCs w:val="32"/>
          <w:lang w:eastAsia="zh-CN"/>
        </w:rPr>
        <w:t>1</w:t>
      </w:r>
      <w:r>
        <w:rPr>
          <w:rFonts w:ascii="Times New Roman" w:hAnsi="仿宋_GB2312" w:eastAsia="仿宋_GB2312" w:cs="Times New Roman"/>
          <w:color w:val="auto"/>
          <w:sz w:val="32"/>
          <w:szCs w:val="32"/>
          <w:lang w:eastAsia="zh-CN"/>
        </w:rPr>
        <w:t>个月内设立矿山地质环境治理恢复基金账户，</w:t>
      </w:r>
      <w:r>
        <w:rPr>
          <w:rFonts w:ascii="Times New Roman" w:hAnsi="Times New Roman" w:eastAsia="仿宋" w:cs="Times New Roman"/>
          <w:color w:val="auto"/>
          <w:sz w:val="32"/>
          <w:szCs w:val="24"/>
          <w:lang w:eastAsia="zh-CN"/>
        </w:rPr>
        <w:t>矿山地质环境治理恢复费用和土地复垦费用统一纳入基金管理，按年度计提。基金由矿山企业自主使用，全部用于</w:t>
      </w:r>
      <w:r>
        <w:rPr>
          <w:rFonts w:ascii="Times New Roman" w:hAnsi="仿宋_GB2312" w:eastAsia="仿宋_GB2312" w:cs="Times New Roman"/>
          <w:color w:val="auto"/>
          <w:sz w:val="32"/>
          <w:szCs w:val="32"/>
          <w:lang w:eastAsia="zh-CN"/>
        </w:rPr>
        <w:t>采矿造成的矿区地面塌陷、地裂缝、崩塌、滑坡、地形地貌景观破坏，地下含水层破坏、地表植被损毁预防和修复治理以及矿山地质环境监测。</w:t>
      </w:r>
      <w:r>
        <w:rPr>
          <w:rFonts w:ascii="Times New Roman" w:hAnsi="仿宋_GB2312" w:eastAsia="仿宋_GB2312" w:cs="Times New Roman"/>
          <w:bCs/>
          <w:color w:val="auto"/>
          <w:sz w:val="32"/>
          <w:szCs w:val="32"/>
          <w:lang w:eastAsia="zh-CN"/>
        </w:rPr>
        <w:t>每年</w:t>
      </w:r>
      <w:r>
        <w:rPr>
          <w:rFonts w:ascii="Times New Roman" w:hAnsi="Times New Roman" w:eastAsia="仿宋_GB2312" w:cs="Times New Roman"/>
          <w:bCs/>
          <w:color w:val="auto"/>
          <w:sz w:val="32"/>
          <w:szCs w:val="32"/>
          <w:lang w:eastAsia="zh-CN"/>
        </w:rPr>
        <w:t>12</w:t>
      </w:r>
      <w:r>
        <w:rPr>
          <w:rFonts w:ascii="Times New Roman" w:hAnsi="仿宋_GB2312" w:eastAsia="仿宋_GB2312" w:cs="Times New Roman"/>
          <w:bCs/>
          <w:color w:val="auto"/>
          <w:sz w:val="32"/>
          <w:szCs w:val="32"/>
          <w:lang w:eastAsia="zh-CN"/>
        </w:rPr>
        <w:t>月</w:t>
      </w:r>
      <w:r>
        <w:rPr>
          <w:rFonts w:ascii="Times New Roman" w:hAnsi="Times New Roman" w:eastAsia="仿宋_GB2312" w:cs="Times New Roman"/>
          <w:bCs/>
          <w:color w:val="auto"/>
          <w:sz w:val="32"/>
          <w:szCs w:val="32"/>
          <w:lang w:eastAsia="zh-CN"/>
        </w:rPr>
        <w:t>31</w:t>
      </w:r>
      <w:r>
        <w:rPr>
          <w:rFonts w:ascii="Times New Roman" w:hAnsi="仿宋_GB2312" w:eastAsia="仿宋_GB2312" w:cs="Times New Roman"/>
          <w:bCs/>
          <w:color w:val="auto"/>
          <w:sz w:val="32"/>
          <w:szCs w:val="32"/>
          <w:lang w:eastAsia="zh-CN"/>
        </w:rPr>
        <w:t>日前，竞得人（采矿权人）应将年度矿山地质环境治理恢复与土地复垦工程实施情况、基金计提与使用及下一步年度计划使用情况等，书面报告吴川市自然资源局。</w:t>
      </w:r>
    </w:p>
    <w:p w14:paraId="409A8D01">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3.</w:t>
      </w:r>
      <w:r>
        <w:rPr>
          <w:rFonts w:ascii="Times New Roman" w:hAnsi="仿宋_GB2312" w:eastAsia="仿宋_GB2312" w:cs="Times New Roman"/>
          <w:color w:val="auto"/>
          <w:sz w:val="32"/>
          <w:szCs w:val="32"/>
          <w:lang w:eastAsia="zh-CN"/>
        </w:rPr>
        <w:t>竞得人须在正式投产一年内通过绿色矿山评估，否则管理机关按规定追究相关违约责任。</w:t>
      </w:r>
    </w:p>
    <w:p w14:paraId="0F981DF6">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cs="Times New Roman"/>
          <w:color w:val="auto"/>
          <w:lang w:eastAsia="zh-CN"/>
        </w:rPr>
      </w:pPr>
      <w:r>
        <w:rPr>
          <w:rFonts w:ascii="Times New Roman" w:hAnsi="Times New Roman" w:eastAsia="仿宋_GB2312" w:cs="Times New Roman"/>
          <w:color w:val="auto"/>
          <w:sz w:val="32"/>
          <w:szCs w:val="32"/>
          <w:lang w:eastAsia="zh-CN"/>
        </w:rPr>
        <w:t>4.</w:t>
      </w:r>
      <w:r>
        <w:rPr>
          <w:rFonts w:ascii="Times New Roman" w:hAnsi="仿宋_GB2312" w:eastAsia="仿宋_GB2312" w:cs="Times New Roman"/>
          <w:color w:val="auto"/>
          <w:sz w:val="32"/>
          <w:szCs w:val="32"/>
          <w:lang w:eastAsia="zh-CN"/>
        </w:rPr>
        <w:t>竞得人需自行按照生态环境、水务、林业主管部门的要求办理环境影响评价、水土保持、使用林业审核手续，并在开采前根据各主管部门的要求落实好环境保护、水土保持各项措施。</w:t>
      </w:r>
    </w:p>
    <w:p w14:paraId="5A4A1106">
      <w:pPr>
        <w:widowControl w:val="0"/>
        <w:numPr>
          <w:ilvl w:val="0"/>
          <w:numId w:val="2"/>
        </w:numPr>
        <w:kinsoku/>
        <w:topLinePunct/>
        <w:autoSpaceDE/>
        <w:autoSpaceDN/>
        <w:adjustRightInd/>
        <w:snapToGrid/>
        <w:spacing w:line="600" w:lineRule="exact"/>
        <w:ind w:firstLine="641"/>
        <w:jc w:val="both"/>
        <w:textAlignment w:val="auto"/>
        <w:outlineLvl w:val="4"/>
        <w:rPr>
          <w:rFonts w:ascii="Times New Roman" w:hAnsi="Times New Roman" w:eastAsia="仿宋_GB2312" w:cs="Times New Roman"/>
          <w:bCs/>
          <w:color w:val="auto"/>
          <w:sz w:val="32"/>
          <w:szCs w:val="32"/>
          <w:lang w:eastAsia="zh-CN"/>
        </w:rPr>
      </w:pPr>
      <w:r>
        <w:rPr>
          <w:rFonts w:ascii="Times New Roman" w:hAnsi="仿宋_GB2312" w:eastAsia="仿宋_GB2312" w:cs="Times New Roman"/>
          <w:bCs/>
          <w:color w:val="auto"/>
          <w:sz w:val="32"/>
          <w:szCs w:val="32"/>
          <w:lang w:eastAsia="zh-CN"/>
        </w:rPr>
        <w:t>安全生产要求</w:t>
      </w:r>
    </w:p>
    <w:p w14:paraId="7A2245B3">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color w:val="auto"/>
          <w:sz w:val="32"/>
          <w:szCs w:val="32"/>
          <w:lang w:eastAsia="zh-CN"/>
        </w:rPr>
      </w:pPr>
      <w:r>
        <w:rPr>
          <w:rFonts w:ascii="Times New Roman" w:hAnsi="仿宋_GB2312" w:eastAsia="仿宋_GB2312" w:cs="Times New Roman"/>
          <w:color w:val="auto"/>
          <w:sz w:val="32"/>
          <w:szCs w:val="32"/>
          <w:lang w:eastAsia="zh-CN"/>
        </w:rPr>
        <w:t>矿山要贯彻实施</w:t>
      </w:r>
      <w:bookmarkStart w:id="6" w:name="_GoBack"/>
      <w:bookmarkEnd w:id="6"/>
      <w:r>
        <w:rPr>
          <w:rFonts w:hint="eastAsia" w:ascii="Times New Roman" w:hAnsi="Times New Roman" w:eastAsia="仿宋_GB2312" w:cs="Times New Roman"/>
          <w:color w:val="auto"/>
          <w:sz w:val="32"/>
          <w:szCs w:val="32"/>
          <w:lang w:eastAsia="zh-CN"/>
        </w:rPr>
        <w:t>“安全第一、预防为主、综合治理”</w:t>
      </w:r>
      <w:r>
        <w:rPr>
          <w:rFonts w:ascii="Times New Roman" w:hAnsi="仿宋_GB2312" w:eastAsia="仿宋_GB2312" w:cs="Times New Roman"/>
          <w:color w:val="auto"/>
          <w:sz w:val="32"/>
          <w:szCs w:val="32"/>
          <w:lang w:eastAsia="zh-CN"/>
        </w:rPr>
        <w:t>的方针，业主应委托有资质的设计部门进行安全专项设计并经监管部门审查。针对矿山工作中存在的职业危害特点，采取有效的防范措施，确保矿山安全和员工身体健康</w:t>
      </w:r>
      <w:r>
        <w:rPr>
          <w:rFonts w:ascii="Times New Roman" w:hAnsi="Times New Roman" w:eastAsia="仿宋_GB2312" w:cs="Times New Roman"/>
          <w:color w:val="auto"/>
          <w:sz w:val="32"/>
          <w:szCs w:val="32"/>
          <w:lang w:eastAsia="zh-CN"/>
        </w:rPr>
        <w:t>,</w:t>
      </w:r>
      <w:r>
        <w:rPr>
          <w:rFonts w:ascii="Times New Roman" w:hAnsi="仿宋_GB2312" w:eastAsia="仿宋_GB2312" w:cs="Times New Roman"/>
          <w:color w:val="auto"/>
          <w:sz w:val="32"/>
          <w:szCs w:val="32"/>
          <w:lang w:eastAsia="zh-CN"/>
        </w:rPr>
        <w:t>符合劳动安全卫生的要求，能够保障劳动者在生产过程中的安全与健康。</w:t>
      </w:r>
    </w:p>
    <w:p w14:paraId="402D66DF">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w:t>
      </w:r>
      <w:r>
        <w:rPr>
          <w:rFonts w:ascii="Times New Roman" w:hAnsi="仿宋_GB2312" w:eastAsia="仿宋_GB2312" w:cs="Times New Roman"/>
          <w:color w:val="auto"/>
          <w:sz w:val="32"/>
          <w:szCs w:val="32"/>
          <w:lang w:eastAsia="zh-CN"/>
        </w:rPr>
        <w:t>矿山开采属于高危险性行业，必须重视安全生产。矿山应制定相应的严格的安全生产规章制度：建立、健全主要负责人、分管负责人、安全生产管理人员、职能部门等岗位安全生产责任制；制定安全生产管理制度、安全检查制度、职业危害预防制度、安全教育培训制度、生产安全事故管理制度、重大危险源监控和重大隐患整改制度、设备安全事故管理制度、劳动防护品使用管理制度、安全技术措施费用的提取和使用制度、安全生产档案管理制度、安全生产奖惩制度等规章制度；制定作业安全规程和各工种操作规程。</w:t>
      </w:r>
    </w:p>
    <w:p w14:paraId="585D0B17">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w:t>
      </w:r>
      <w:r>
        <w:rPr>
          <w:rFonts w:ascii="Times New Roman" w:hAnsi="仿宋_GB2312" w:eastAsia="仿宋_GB2312" w:cs="Times New Roman"/>
          <w:color w:val="auto"/>
          <w:sz w:val="32"/>
          <w:szCs w:val="32"/>
          <w:lang w:eastAsia="zh-CN"/>
        </w:rPr>
        <w:t>安全投入符合安全生产要求，按照有关规定提取安全技术措施专项经费；设置安全生产管理机构，配备专职安全生产管理人员，主要负责人和安全生产管理人员的安全生产知识和管理能力经考核合格；特种作业人员必须取得特种作业操作资格证书方能上岗；其他从业人员按照规定接受安全生产教育和培训，并经考试合格；依法参加工伤保险，为从业人员缴纳工伤保险费；对有职业危害的场所进行定期检测，有防治职业危害的具体措施，并按规定为从业人员配备符合国家标准或行业标准的劳动防护用品；按有关要求编制矿山开采设计及安全设施设计专篇，依法进行安全评价；对作业环境安全条件和危险性较大的设备进行定期检测检验，有预防事故的安全技术保障措施；露天边坡等易发生事故的场所、设施、设备，有登记档案和检测、评估报告及监控措施；制订中毒窒息、边坡坍塌以及采矿诱发地质灾害等事故的应急救援预案，保证发生事故后能及时处理，减少人身、财产损失。在事故发生后及时总结经验教训，尽可能杜绝发生类似事故；编制完善矿山生产事故应急救援预案。配备必要的应急救援器材、设备；指定兼职的应急救援人员，并与邻近的事故应急救援组织签订救护协议。</w:t>
      </w:r>
    </w:p>
    <w:p w14:paraId="3A14F599">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3.</w:t>
      </w:r>
      <w:r>
        <w:rPr>
          <w:rFonts w:ascii="Times New Roman" w:hAnsi="仿宋_GB2312" w:eastAsia="仿宋_GB2312" w:cs="Times New Roman"/>
          <w:color w:val="auto"/>
          <w:sz w:val="32"/>
          <w:szCs w:val="32"/>
          <w:lang w:eastAsia="zh-CN"/>
        </w:rPr>
        <w:t>竞得人需自行按照应急管理部门的要求办理相关手续。</w:t>
      </w:r>
    </w:p>
    <w:p w14:paraId="2631A919">
      <w:pPr>
        <w:widowControl w:val="0"/>
        <w:numPr>
          <w:ilvl w:val="0"/>
          <w:numId w:val="2"/>
        </w:numPr>
        <w:kinsoku/>
        <w:topLinePunct/>
        <w:autoSpaceDE/>
        <w:autoSpaceDN/>
        <w:adjustRightInd/>
        <w:snapToGrid/>
        <w:spacing w:line="600" w:lineRule="exact"/>
        <w:ind w:firstLine="641"/>
        <w:jc w:val="both"/>
        <w:textAlignment w:val="auto"/>
        <w:outlineLvl w:val="4"/>
        <w:rPr>
          <w:rFonts w:ascii="Times New Roman" w:hAnsi="Times New Roman" w:eastAsia="仿宋_GB2312" w:cs="Times New Roman"/>
          <w:bCs/>
          <w:color w:val="auto"/>
          <w:sz w:val="32"/>
          <w:szCs w:val="32"/>
          <w:lang w:eastAsia="zh-CN"/>
        </w:rPr>
      </w:pPr>
      <w:r>
        <w:rPr>
          <w:rFonts w:ascii="Times New Roman" w:hAnsi="仿宋_GB2312" w:eastAsia="仿宋_GB2312" w:cs="Times New Roman"/>
          <w:bCs/>
          <w:color w:val="auto"/>
          <w:sz w:val="32"/>
          <w:szCs w:val="32"/>
          <w:lang w:eastAsia="zh-CN"/>
        </w:rPr>
        <w:t>矿地和谐要求</w:t>
      </w:r>
    </w:p>
    <w:p w14:paraId="13C7754D">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color w:val="auto"/>
          <w:sz w:val="32"/>
          <w:szCs w:val="32"/>
          <w:lang w:eastAsia="zh-CN"/>
        </w:rPr>
      </w:pPr>
      <w:r>
        <w:rPr>
          <w:rFonts w:ascii="Times New Roman" w:hAnsi="仿宋_GB2312" w:eastAsia="仿宋_GB2312" w:cs="Times New Roman"/>
          <w:color w:val="auto"/>
          <w:sz w:val="32"/>
          <w:szCs w:val="32"/>
          <w:lang w:eastAsia="zh-CN"/>
        </w:rPr>
        <w:t>竞得人要妥善处理好矿区周边群众利益关系，确保社会稳定，不得违法违规开采作业。竞得人须积极履行社会责任，与相关单位和村民小组、经济合作社友好协商合作，坚持企地共建，利益共享，共同绿色发展的办矿理念，加大对矿区群众的教育、就业、交通、生活、生态环境保护的支持力度，促进社区和谐、社会稳定。</w:t>
      </w:r>
    </w:p>
    <w:p w14:paraId="2ABA53EC">
      <w:pPr>
        <w:widowControl w:val="0"/>
        <w:numPr>
          <w:ilvl w:val="0"/>
          <w:numId w:val="2"/>
        </w:numPr>
        <w:kinsoku/>
        <w:topLinePunct/>
        <w:autoSpaceDE/>
        <w:autoSpaceDN/>
        <w:adjustRightInd/>
        <w:snapToGrid/>
        <w:spacing w:line="600" w:lineRule="exact"/>
        <w:ind w:firstLine="641"/>
        <w:jc w:val="both"/>
        <w:textAlignment w:val="auto"/>
        <w:outlineLvl w:val="4"/>
        <w:rPr>
          <w:rFonts w:ascii="Times New Roman" w:hAnsi="Times New Roman" w:eastAsia="仿宋_GB2312" w:cs="Times New Roman"/>
          <w:bCs/>
          <w:color w:val="auto"/>
          <w:sz w:val="32"/>
          <w:szCs w:val="32"/>
          <w:lang w:eastAsia="zh-CN"/>
        </w:rPr>
      </w:pPr>
      <w:r>
        <w:rPr>
          <w:rFonts w:ascii="Times New Roman" w:hAnsi="仿宋_GB2312" w:eastAsia="仿宋_GB2312" w:cs="Times New Roman"/>
          <w:bCs/>
          <w:color w:val="auto"/>
          <w:sz w:val="32"/>
          <w:szCs w:val="32"/>
          <w:lang w:eastAsia="zh-CN"/>
        </w:rPr>
        <w:t>依法办矿要求</w:t>
      </w:r>
    </w:p>
    <w:p w14:paraId="3F4D48D4">
      <w:pPr>
        <w:widowControl w:val="0"/>
        <w:kinsoku/>
        <w:topLinePunct/>
        <w:autoSpaceDE/>
        <w:autoSpaceDN/>
        <w:adjustRightInd/>
        <w:snapToGrid/>
        <w:spacing w:line="600" w:lineRule="exact"/>
        <w:ind w:firstLine="640" w:firstLineChars="200"/>
        <w:jc w:val="both"/>
        <w:textAlignment w:val="auto"/>
        <w:outlineLvl w:val="4"/>
        <w:rPr>
          <w:rFonts w:ascii="Times New Roman" w:hAnsi="Times New Roman" w:eastAsia="仿宋_GB2312" w:cs="Times New Roman"/>
          <w:color w:val="auto"/>
          <w:lang w:eastAsia="zh-CN"/>
        </w:rPr>
      </w:pPr>
      <w:r>
        <w:rPr>
          <w:rFonts w:ascii="Times New Roman" w:hAnsi="仿宋_GB2312" w:eastAsia="仿宋_GB2312" w:cs="Times New Roman"/>
          <w:color w:val="auto"/>
          <w:sz w:val="32"/>
          <w:szCs w:val="32"/>
          <w:lang w:eastAsia="zh-CN"/>
        </w:rPr>
        <w:t>竞得人必须严格遵守《中华人民共和国矿产资源法》等法律法规，合法经营，《企业法人营业执照》《采矿许可证》《安全生产许可证》《污染物排放许可证》《使用林地审核同意书》等证照齐全；符合国家、省的产业政策；矿产资源开发利用、环境保护、土地复垦、生态修复、安全生产等规章制度与保障措施健全；依法纳税、依规缴费；严格执行审查通过的《矿产资源开发利用方案》、《矿山地质环境保护与土地复垦方案》，设立矿山环境治理恢复基金会计科目等。</w:t>
      </w:r>
    </w:p>
    <w:p w14:paraId="7952F5FF">
      <w:pPr>
        <w:kinsoku/>
        <w:topLinePunct/>
        <w:autoSpaceDE/>
        <w:autoSpaceDN/>
        <w:adjustRightInd/>
        <w:snapToGrid/>
        <w:spacing w:line="560" w:lineRule="exact"/>
        <w:outlineLvl w:val="0"/>
        <w:rPr>
          <w:rFonts w:ascii="Times New Roman" w:hAnsi="Times New Roman" w:eastAsia="宋体" w:cs="Times New Roman"/>
          <w:b/>
          <w:bCs/>
          <w:color w:val="auto"/>
          <w:sz w:val="39"/>
          <w:szCs w:val="39"/>
          <w:lang w:eastAsia="zh-CN"/>
        </w:rPr>
      </w:pPr>
      <w:bookmarkStart w:id="4" w:name="_Toc24862"/>
      <w:bookmarkEnd w:id="4"/>
    </w:p>
    <w:p w14:paraId="61965BB6">
      <w:pPr>
        <w:kinsoku/>
        <w:topLinePunct/>
        <w:autoSpaceDE/>
        <w:autoSpaceDN/>
        <w:adjustRightInd/>
        <w:snapToGrid/>
        <w:spacing w:line="560" w:lineRule="exact"/>
        <w:rPr>
          <w:rFonts w:ascii="Times New Roman" w:hAnsi="Times New Roman" w:eastAsia="宋体" w:cs="Times New Roman"/>
          <w:b/>
          <w:bCs/>
          <w:color w:val="auto"/>
          <w:sz w:val="39"/>
          <w:szCs w:val="39"/>
          <w:lang w:eastAsia="zh-CN"/>
        </w:rPr>
      </w:pPr>
      <w:r>
        <w:rPr>
          <w:rFonts w:ascii="Times New Roman" w:hAnsi="Times New Roman" w:eastAsia="宋体" w:cs="Times New Roman"/>
          <w:b/>
          <w:bCs/>
          <w:color w:val="auto"/>
          <w:sz w:val="39"/>
          <w:szCs w:val="39"/>
          <w:lang w:eastAsia="zh-CN"/>
        </w:rPr>
        <w:br w:type="page"/>
      </w:r>
    </w:p>
    <w:p w14:paraId="6DD67296">
      <w:pPr>
        <w:pStyle w:val="2"/>
        <w:rPr>
          <w:rFonts w:ascii="黑体" w:hAnsi="黑体" w:cs="黑体"/>
          <w:b w:val="0"/>
          <w:color w:val="auto"/>
          <w:sz w:val="32"/>
          <w:szCs w:val="32"/>
          <w:lang w:eastAsia="zh-CN"/>
        </w:rPr>
      </w:pPr>
      <w:r>
        <w:rPr>
          <w:rFonts w:hint="eastAsia" w:ascii="黑体" w:hAnsi="黑体" w:cs="黑体"/>
          <w:b w:val="0"/>
          <w:color w:val="auto"/>
          <w:sz w:val="32"/>
          <w:szCs w:val="32"/>
          <w:lang w:eastAsia="zh-CN"/>
        </w:rPr>
        <w:t>附件 2</w:t>
      </w:r>
    </w:p>
    <w:p w14:paraId="246F9C22">
      <w:pPr>
        <w:kinsoku/>
        <w:topLinePunct/>
        <w:autoSpaceDE/>
        <w:autoSpaceDN/>
        <w:adjustRightInd/>
        <w:snapToGrid/>
        <w:spacing w:line="560" w:lineRule="exact"/>
        <w:jc w:val="center"/>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申请人一般情况表</w:t>
      </w:r>
    </w:p>
    <w:p w14:paraId="0C0793AD">
      <w:pPr>
        <w:pStyle w:val="2"/>
        <w:rPr>
          <w:color w:val="auto"/>
          <w:lang w:eastAsia="zh-CN"/>
        </w:rPr>
      </w:pPr>
    </w:p>
    <w:tbl>
      <w:tblPr>
        <w:tblStyle w:val="7"/>
        <w:tblW w:w="83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17"/>
        <w:gridCol w:w="1984"/>
        <w:gridCol w:w="2126"/>
        <w:gridCol w:w="2127"/>
      </w:tblGrid>
      <w:tr w14:paraId="2714F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6" w:hRule="atLeast"/>
          <w:jc w:val="center"/>
        </w:trPr>
        <w:tc>
          <w:tcPr>
            <w:tcW w:w="2117" w:type="dxa"/>
            <w:tcBorders>
              <w:top w:val="single" w:color="auto" w:sz="6" w:space="0"/>
              <w:left w:val="single" w:color="auto" w:sz="6" w:space="0"/>
              <w:bottom w:val="single" w:color="auto" w:sz="6" w:space="0"/>
              <w:right w:val="single" w:color="auto" w:sz="6" w:space="0"/>
            </w:tcBorders>
            <w:noWrap/>
            <w:vAlign w:val="center"/>
          </w:tcPr>
          <w:p w14:paraId="625195D6">
            <w:pPr>
              <w:spacing w:line="600" w:lineRule="exact"/>
              <w:jc w:val="center"/>
              <w:rPr>
                <w:rFonts w:ascii="仿宋" w:hAnsi="仿宋" w:eastAsia="仿宋"/>
                <w:b/>
                <w:color w:val="auto"/>
                <w:sz w:val="30"/>
                <w:szCs w:val="30"/>
              </w:rPr>
            </w:pPr>
            <w:r>
              <w:rPr>
                <w:rFonts w:ascii="仿宋" w:hAnsi="仿宋" w:eastAsia="仿宋"/>
                <w:bCs/>
                <w:color w:val="auto"/>
                <w:sz w:val="30"/>
                <w:szCs w:val="30"/>
              </w:rPr>
              <w:t>企业名称</w:t>
            </w:r>
          </w:p>
        </w:tc>
        <w:tc>
          <w:tcPr>
            <w:tcW w:w="6237" w:type="dxa"/>
            <w:gridSpan w:val="3"/>
            <w:tcBorders>
              <w:top w:val="single" w:color="auto" w:sz="6" w:space="0"/>
              <w:left w:val="single" w:color="auto" w:sz="6" w:space="0"/>
              <w:bottom w:val="single" w:color="auto" w:sz="6" w:space="0"/>
              <w:right w:val="single" w:color="auto" w:sz="6" w:space="0"/>
            </w:tcBorders>
            <w:noWrap/>
            <w:vAlign w:val="center"/>
          </w:tcPr>
          <w:p w14:paraId="37983330">
            <w:pPr>
              <w:spacing w:line="600" w:lineRule="exact"/>
              <w:jc w:val="center"/>
              <w:rPr>
                <w:rFonts w:ascii="仿宋" w:hAnsi="仿宋" w:eastAsia="仿宋"/>
                <w:color w:val="auto"/>
                <w:sz w:val="30"/>
                <w:szCs w:val="30"/>
              </w:rPr>
            </w:pPr>
          </w:p>
        </w:tc>
      </w:tr>
      <w:tr w14:paraId="2DD87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2" w:hRule="atLeast"/>
          <w:jc w:val="center"/>
        </w:trPr>
        <w:tc>
          <w:tcPr>
            <w:tcW w:w="2117" w:type="dxa"/>
            <w:tcBorders>
              <w:bottom w:val="single" w:color="auto" w:sz="4" w:space="0"/>
            </w:tcBorders>
            <w:noWrap/>
            <w:vAlign w:val="center"/>
          </w:tcPr>
          <w:p w14:paraId="14FADD72">
            <w:pPr>
              <w:spacing w:line="600" w:lineRule="exact"/>
              <w:jc w:val="center"/>
              <w:rPr>
                <w:rFonts w:ascii="仿宋" w:hAnsi="仿宋" w:eastAsia="仿宋"/>
                <w:color w:val="auto"/>
                <w:sz w:val="30"/>
                <w:szCs w:val="30"/>
              </w:rPr>
            </w:pPr>
            <w:r>
              <w:rPr>
                <w:rFonts w:ascii="仿宋" w:hAnsi="仿宋" w:eastAsia="仿宋"/>
                <w:color w:val="auto"/>
                <w:sz w:val="30"/>
                <w:szCs w:val="30"/>
              </w:rPr>
              <w:t>统一社会信用</w:t>
            </w:r>
          </w:p>
          <w:p w14:paraId="1DD804EB">
            <w:pPr>
              <w:spacing w:line="600" w:lineRule="exact"/>
              <w:jc w:val="center"/>
              <w:rPr>
                <w:rFonts w:ascii="仿宋" w:hAnsi="仿宋" w:eastAsia="仿宋"/>
                <w:color w:val="auto"/>
                <w:sz w:val="30"/>
                <w:szCs w:val="30"/>
              </w:rPr>
            </w:pPr>
            <w:r>
              <w:rPr>
                <w:rFonts w:ascii="仿宋" w:hAnsi="仿宋" w:eastAsia="仿宋"/>
                <w:color w:val="auto"/>
                <w:sz w:val="30"/>
                <w:szCs w:val="30"/>
              </w:rPr>
              <w:t>代码</w:t>
            </w:r>
          </w:p>
        </w:tc>
        <w:tc>
          <w:tcPr>
            <w:tcW w:w="6237" w:type="dxa"/>
            <w:gridSpan w:val="3"/>
            <w:tcBorders>
              <w:bottom w:val="single" w:color="auto" w:sz="4" w:space="0"/>
            </w:tcBorders>
            <w:noWrap/>
            <w:vAlign w:val="center"/>
          </w:tcPr>
          <w:p w14:paraId="61CA3F34">
            <w:pPr>
              <w:spacing w:line="600" w:lineRule="exact"/>
              <w:jc w:val="center"/>
              <w:rPr>
                <w:rFonts w:ascii="仿宋" w:hAnsi="仿宋" w:eastAsia="仿宋"/>
                <w:color w:val="auto"/>
                <w:sz w:val="30"/>
                <w:szCs w:val="30"/>
              </w:rPr>
            </w:pPr>
          </w:p>
        </w:tc>
      </w:tr>
      <w:tr w14:paraId="3DAD7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2117" w:type="dxa"/>
            <w:tcBorders>
              <w:top w:val="single" w:color="auto" w:sz="4" w:space="0"/>
            </w:tcBorders>
            <w:noWrap/>
            <w:vAlign w:val="center"/>
          </w:tcPr>
          <w:p w14:paraId="157A666D">
            <w:pPr>
              <w:spacing w:line="600" w:lineRule="exact"/>
              <w:jc w:val="center"/>
              <w:rPr>
                <w:rFonts w:ascii="仿宋" w:hAnsi="仿宋" w:eastAsia="仿宋"/>
                <w:color w:val="auto"/>
                <w:sz w:val="30"/>
                <w:szCs w:val="30"/>
              </w:rPr>
            </w:pPr>
            <w:r>
              <w:rPr>
                <w:rFonts w:ascii="仿宋" w:hAnsi="仿宋" w:eastAsia="仿宋"/>
                <w:color w:val="auto"/>
                <w:sz w:val="30"/>
                <w:szCs w:val="30"/>
              </w:rPr>
              <w:t>注册地址</w:t>
            </w:r>
          </w:p>
        </w:tc>
        <w:tc>
          <w:tcPr>
            <w:tcW w:w="1984" w:type="dxa"/>
            <w:tcBorders>
              <w:top w:val="single" w:color="auto" w:sz="4" w:space="0"/>
              <w:right w:val="single" w:color="auto" w:sz="4" w:space="0"/>
            </w:tcBorders>
            <w:noWrap/>
            <w:vAlign w:val="center"/>
          </w:tcPr>
          <w:p w14:paraId="2E3DA896">
            <w:pPr>
              <w:spacing w:line="600" w:lineRule="exact"/>
              <w:ind w:firstLine="600" w:firstLineChars="200"/>
              <w:jc w:val="center"/>
              <w:rPr>
                <w:rFonts w:ascii="仿宋" w:hAnsi="仿宋" w:eastAsia="仿宋"/>
                <w:color w:val="auto"/>
                <w:sz w:val="30"/>
                <w:szCs w:val="30"/>
              </w:rPr>
            </w:pPr>
          </w:p>
        </w:tc>
        <w:tc>
          <w:tcPr>
            <w:tcW w:w="2126" w:type="dxa"/>
            <w:tcBorders>
              <w:top w:val="single" w:color="auto" w:sz="4" w:space="0"/>
              <w:left w:val="single" w:color="auto" w:sz="4" w:space="0"/>
              <w:right w:val="single" w:color="auto" w:sz="4" w:space="0"/>
            </w:tcBorders>
            <w:noWrap/>
            <w:vAlign w:val="center"/>
          </w:tcPr>
          <w:p w14:paraId="6B84A303">
            <w:pPr>
              <w:spacing w:line="600" w:lineRule="exact"/>
              <w:jc w:val="center"/>
              <w:rPr>
                <w:rFonts w:ascii="仿宋" w:hAnsi="仿宋" w:eastAsia="仿宋"/>
                <w:color w:val="auto"/>
                <w:sz w:val="30"/>
                <w:szCs w:val="30"/>
              </w:rPr>
            </w:pPr>
            <w:r>
              <w:rPr>
                <w:rFonts w:ascii="仿宋" w:hAnsi="仿宋" w:eastAsia="仿宋"/>
                <w:color w:val="auto"/>
                <w:sz w:val="30"/>
                <w:szCs w:val="30"/>
              </w:rPr>
              <w:t>注册时间</w:t>
            </w:r>
          </w:p>
        </w:tc>
        <w:tc>
          <w:tcPr>
            <w:tcW w:w="2127" w:type="dxa"/>
            <w:tcBorders>
              <w:top w:val="single" w:color="auto" w:sz="4" w:space="0"/>
              <w:left w:val="single" w:color="auto" w:sz="4" w:space="0"/>
            </w:tcBorders>
            <w:noWrap/>
            <w:vAlign w:val="center"/>
          </w:tcPr>
          <w:p w14:paraId="3BA4303B">
            <w:pPr>
              <w:spacing w:line="600" w:lineRule="exact"/>
              <w:jc w:val="center"/>
              <w:rPr>
                <w:rFonts w:ascii="仿宋" w:hAnsi="仿宋" w:eastAsia="仿宋"/>
                <w:color w:val="auto"/>
                <w:sz w:val="30"/>
                <w:szCs w:val="30"/>
              </w:rPr>
            </w:pPr>
          </w:p>
        </w:tc>
      </w:tr>
      <w:tr w14:paraId="67F13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117" w:type="dxa"/>
            <w:noWrap/>
            <w:vAlign w:val="center"/>
          </w:tcPr>
          <w:p w14:paraId="00EB68F2">
            <w:pPr>
              <w:spacing w:line="600" w:lineRule="exact"/>
              <w:jc w:val="center"/>
              <w:rPr>
                <w:rFonts w:ascii="仿宋" w:hAnsi="仿宋" w:eastAsia="仿宋"/>
                <w:color w:val="auto"/>
                <w:sz w:val="30"/>
                <w:szCs w:val="30"/>
              </w:rPr>
            </w:pPr>
            <w:r>
              <w:rPr>
                <w:rFonts w:ascii="仿宋" w:hAnsi="仿宋" w:eastAsia="仿宋"/>
                <w:color w:val="auto"/>
                <w:sz w:val="30"/>
                <w:szCs w:val="30"/>
              </w:rPr>
              <w:t>法定代表人</w:t>
            </w:r>
          </w:p>
        </w:tc>
        <w:tc>
          <w:tcPr>
            <w:tcW w:w="1984" w:type="dxa"/>
            <w:tcBorders>
              <w:right w:val="single" w:color="auto" w:sz="4" w:space="0"/>
            </w:tcBorders>
            <w:noWrap/>
            <w:vAlign w:val="center"/>
          </w:tcPr>
          <w:p w14:paraId="78A5BD0C">
            <w:pPr>
              <w:spacing w:line="600" w:lineRule="exact"/>
              <w:jc w:val="center"/>
              <w:rPr>
                <w:rFonts w:ascii="仿宋" w:hAnsi="仿宋" w:eastAsia="仿宋"/>
                <w:color w:val="auto"/>
                <w:sz w:val="30"/>
                <w:szCs w:val="30"/>
              </w:rPr>
            </w:pPr>
          </w:p>
        </w:tc>
        <w:tc>
          <w:tcPr>
            <w:tcW w:w="2126" w:type="dxa"/>
            <w:tcBorders>
              <w:left w:val="single" w:color="auto" w:sz="4" w:space="0"/>
              <w:right w:val="single" w:color="auto" w:sz="4" w:space="0"/>
            </w:tcBorders>
            <w:noWrap/>
            <w:vAlign w:val="center"/>
          </w:tcPr>
          <w:p w14:paraId="19A1FA12">
            <w:pPr>
              <w:spacing w:line="600" w:lineRule="exact"/>
              <w:jc w:val="center"/>
              <w:rPr>
                <w:rFonts w:ascii="仿宋" w:hAnsi="仿宋" w:eastAsia="仿宋"/>
                <w:color w:val="auto"/>
                <w:sz w:val="30"/>
                <w:szCs w:val="30"/>
              </w:rPr>
            </w:pPr>
            <w:r>
              <w:rPr>
                <w:rFonts w:ascii="仿宋" w:hAnsi="仿宋" w:eastAsia="仿宋"/>
                <w:color w:val="auto"/>
                <w:sz w:val="30"/>
                <w:szCs w:val="30"/>
              </w:rPr>
              <w:t>联系人</w:t>
            </w:r>
          </w:p>
        </w:tc>
        <w:tc>
          <w:tcPr>
            <w:tcW w:w="2127" w:type="dxa"/>
            <w:tcBorders>
              <w:left w:val="single" w:color="auto" w:sz="4" w:space="0"/>
            </w:tcBorders>
            <w:noWrap/>
            <w:vAlign w:val="center"/>
          </w:tcPr>
          <w:p w14:paraId="3CE6890C">
            <w:pPr>
              <w:spacing w:line="600" w:lineRule="exact"/>
              <w:jc w:val="center"/>
              <w:rPr>
                <w:rFonts w:ascii="仿宋" w:hAnsi="仿宋" w:eastAsia="仿宋"/>
                <w:color w:val="auto"/>
                <w:sz w:val="30"/>
                <w:szCs w:val="30"/>
              </w:rPr>
            </w:pPr>
          </w:p>
        </w:tc>
      </w:tr>
      <w:tr w14:paraId="3261B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1" w:hRule="atLeast"/>
          <w:jc w:val="center"/>
        </w:trPr>
        <w:tc>
          <w:tcPr>
            <w:tcW w:w="2117" w:type="dxa"/>
            <w:noWrap/>
            <w:vAlign w:val="center"/>
          </w:tcPr>
          <w:p w14:paraId="5D2A7074">
            <w:pPr>
              <w:spacing w:line="600" w:lineRule="exact"/>
              <w:jc w:val="center"/>
              <w:rPr>
                <w:rFonts w:ascii="仿宋" w:hAnsi="仿宋" w:eastAsia="仿宋"/>
                <w:color w:val="auto"/>
                <w:sz w:val="30"/>
                <w:szCs w:val="30"/>
              </w:rPr>
            </w:pPr>
            <w:r>
              <w:rPr>
                <w:rFonts w:ascii="仿宋" w:hAnsi="仿宋" w:eastAsia="仿宋"/>
                <w:color w:val="auto"/>
                <w:sz w:val="30"/>
                <w:szCs w:val="30"/>
              </w:rPr>
              <w:t>联系电话</w:t>
            </w:r>
          </w:p>
        </w:tc>
        <w:tc>
          <w:tcPr>
            <w:tcW w:w="1984" w:type="dxa"/>
            <w:tcBorders>
              <w:right w:val="single" w:color="auto" w:sz="4" w:space="0"/>
            </w:tcBorders>
            <w:noWrap/>
            <w:vAlign w:val="center"/>
          </w:tcPr>
          <w:p w14:paraId="5B442B88">
            <w:pPr>
              <w:spacing w:line="600" w:lineRule="exact"/>
              <w:jc w:val="center"/>
              <w:rPr>
                <w:rFonts w:ascii="仿宋" w:hAnsi="仿宋" w:eastAsia="仿宋"/>
                <w:color w:val="auto"/>
                <w:sz w:val="30"/>
                <w:szCs w:val="30"/>
              </w:rPr>
            </w:pPr>
          </w:p>
        </w:tc>
        <w:tc>
          <w:tcPr>
            <w:tcW w:w="2126" w:type="dxa"/>
            <w:tcBorders>
              <w:left w:val="single" w:color="auto" w:sz="4" w:space="0"/>
              <w:right w:val="single" w:color="auto" w:sz="4" w:space="0"/>
            </w:tcBorders>
            <w:noWrap/>
            <w:vAlign w:val="center"/>
          </w:tcPr>
          <w:p w14:paraId="7414A10C">
            <w:pPr>
              <w:spacing w:line="600" w:lineRule="exact"/>
              <w:jc w:val="center"/>
              <w:rPr>
                <w:rFonts w:ascii="仿宋" w:hAnsi="仿宋" w:eastAsia="仿宋"/>
                <w:color w:val="auto"/>
                <w:sz w:val="30"/>
                <w:szCs w:val="30"/>
              </w:rPr>
            </w:pPr>
            <w:r>
              <w:rPr>
                <w:rFonts w:ascii="仿宋" w:hAnsi="仿宋" w:eastAsia="仿宋"/>
                <w:color w:val="auto"/>
                <w:sz w:val="30"/>
                <w:szCs w:val="30"/>
              </w:rPr>
              <w:t>传  真</w:t>
            </w:r>
          </w:p>
        </w:tc>
        <w:tc>
          <w:tcPr>
            <w:tcW w:w="2127" w:type="dxa"/>
            <w:tcBorders>
              <w:left w:val="single" w:color="auto" w:sz="4" w:space="0"/>
            </w:tcBorders>
            <w:noWrap/>
            <w:vAlign w:val="center"/>
          </w:tcPr>
          <w:p w14:paraId="0DAEA84E">
            <w:pPr>
              <w:spacing w:line="600" w:lineRule="exact"/>
              <w:jc w:val="center"/>
              <w:rPr>
                <w:rFonts w:ascii="仿宋" w:hAnsi="仿宋" w:eastAsia="仿宋"/>
                <w:color w:val="auto"/>
                <w:sz w:val="30"/>
                <w:szCs w:val="30"/>
              </w:rPr>
            </w:pPr>
          </w:p>
        </w:tc>
      </w:tr>
      <w:tr w14:paraId="0A323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8" w:hRule="atLeast"/>
          <w:jc w:val="center"/>
        </w:trPr>
        <w:tc>
          <w:tcPr>
            <w:tcW w:w="8354" w:type="dxa"/>
            <w:gridSpan w:val="4"/>
            <w:noWrap/>
            <w:vAlign w:val="center"/>
          </w:tcPr>
          <w:p w14:paraId="18D6D3F4">
            <w:pPr>
              <w:rPr>
                <w:rFonts w:ascii="仿宋" w:hAnsi="仿宋" w:eastAsia="仿宋"/>
                <w:color w:val="auto"/>
                <w:sz w:val="30"/>
                <w:szCs w:val="30"/>
              </w:rPr>
            </w:pPr>
            <w:r>
              <w:rPr>
                <w:rFonts w:ascii="仿宋" w:hAnsi="仿宋" w:eastAsia="仿宋"/>
                <w:color w:val="auto"/>
                <w:sz w:val="30"/>
                <w:szCs w:val="30"/>
              </w:rPr>
              <w:t xml:space="preserve"> 主营范围</w:t>
            </w:r>
          </w:p>
          <w:p w14:paraId="51095D66">
            <w:pPr>
              <w:rPr>
                <w:rFonts w:ascii="仿宋" w:hAnsi="仿宋" w:eastAsia="仿宋"/>
                <w:color w:val="auto"/>
                <w:sz w:val="30"/>
                <w:szCs w:val="30"/>
              </w:rPr>
            </w:pPr>
            <w:r>
              <w:rPr>
                <w:rFonts w:ascii="仿宋" w:hAnsi="仿宋" w:eastAsia="仿宋"/>
                <w:color w:val="auto"/>
                <w:sz w:val="30"/>
                <w:szCs w:val="30"/>
              </w:rPr>
              <w:t xml:space="preserve"> 1． _______________________________</w:t>
            </w:r>
          </w:p>
          <w:p w14:paraId="3DE9EE4E">
            <w:pPr>
              <w:rPr>
                <w:rFonts w:ascii="仿宋" w:hAnsi="仿宋" w:eastAsia="仿宋"/>
                <w:color w:val="auto"/>
                <w:sz w:val="30"/>
                <w:szCs w:val="30"/>
              </w:rPr>
            </w:pPr>
            <w:r>
              <w:rPr>
                <w:rFonts w:ascii="仿宋" w:hAnsi="仿宋" w:eastAsia="仿宋"/>
                <w:color w:val="auto"/>
                <w:sz w:val="30"/>
                <w:szCs w:val="30"/>
              </w:rPr>
              <w:t xml:space="preserve"> 2． _______________________________</w:t>
            </w:r>
          </w:p>
          <w:p w14:paraId="6EBD3364">
            <w:pPr>
              <w:rPr>
                <w:rFonts w:ascii="仿宋" w:hAnsi="仿宋" w:eastAsia="仿宋"/>
                <w:color w:val="auto"/>
                <w:sz w:val="30"/>
                <w:szCs w:val="30"/>
              </w:rPr>
            </w:pPr>
            <w:r>
              <w:rPr>
                <w:rFonts w:ascii="仿宋" w:hAnsi="仿宋" w:eastAsia="仿宋"/>
                <w:color w:val="auto"/>
                <w:sz w:val="30"/>
                <w:szCs w:val="30"/>
              </w:rPr>
              <w:t xml:space="preserve"> 3． _______________________________</w:t>
            </w:r>
          </w:p>
          <w:p w14:paraId="722B9606">
            <w:pPr>
              <w:rPr>
                <w:rFonts w:ascii="仿宋" w:hAnsi="仿宋" w:eastAsia="仿宋"/>
                <w:color w:val="auto"/>
                <w:sz w:val="30"/>
                <w:szCs w:val="30"/>
              </w:rPr>
            </w:pPr>
            <w:r>
              <w:rPr>
                <w:rFonts w:ascii="仿宋" w:hAnsi="仿宋" w:eastAsia="仿宋"/>
                <w:color w:val="auto"/>
                <w:sz w:val="30"/>
                <w:szCs w:val="30"/>
              </w:rPr>
              <w:t xml:space="preserve">  …</w:t>
            </w:r>
          </w:p>
        </w:tc>
      </w:tr>
      <w:tr w14:paraId="29445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39" w:hRule="atLeast"/>
          <w:jc w:val="center"/>
        </w:trPr>
        <w:tc>
          <w:tcPr>
            <w:tcW w:w="8354" w:type="dxa"/>
            <w:gridSpan w:val="4"/>
            <w:noWrap/>
          </w:tcPr>
          <w:p w14:paraId="08FBBDBA">
            <w:pPr>
              <w:spacing w:line="600" w:lineRule="exact"/>
              <w:rPr>
                <w:rFonts w:ascii="仿宋" w:hAnsi="仿宋" w:eastAsia="仿宋"/>
                <w:color w:val="auto"/>
                <w:sz w:val="30"/>
                <w:szCs w:val="30"/>
                <w:lang w:eastAsia="zh-CN"/>
              </w:rPr>
            </w:pPr>
            <w:r>
              <w:rPr>
                <w:rFonts w:ascii="仿宋" w:hAnsi="仿宋" w:eastAsia="仿宋"/>
                <w:color w:val="auto"/>
                <w:sz w:val="30"/>
                <w:szCs w:val="30"/>
                <w:lang w:eastAsia="zh-CN"/>
              </w:rPr>
              <w:t>其他需要说明的情况</w:t>
            </w:r>
            <w:r>
              <w:rPr>
                <w:rFonts w:hint="eastAsia" w:ascii="仿宋" w:hAnsi="仿宋" w:eastAsia="仿宋"/>
                <w:color w:val="auto"/>
                <w:sz w:val="30"/>
                <w:szCs w:val="30"/>
                <w:lang w:eastAsia="zh-CN"/>
              </w:rPr>
              <w:t>：</w:t>
            </w:r>
            <w:r>
              <w:rPr>
                <w:rFonts w:hint="eastAsia" w:ascii="仿宋" w:hAnsi="仿宋" w:eastAsia="仿宋" w:cs="黑体"/>
                <w:color w:val="auto"/>
                <w:sz w:val="30"/>
                <w:szCs w:val="30"/>
                <w:lang w:eastAsia="zh-CN"/>
              </w:rPr>
              <w:t>（</w:t>
            </w:r>
            <w:r>
              <w:rPr>
                <w:rFonts w:ascii="仿宋" w:hAnsi="仿宋" w:eastAsia="仿宋" w:cs="黑体"/>
                <w:color w:val="auto"/>
                <w:sz w:val="30"/>
                <w:szCs w:val="30"/>
                <w:lang w:eastAsia="zh-CN"/>
              </w:rPr>
              <w:t>竞买人</w:t>
            </w:r>
            <w:r>
              <w:rPr>
                <w:rFonts w:hint="eastAsia" w:ascii="仿宋" w:hAnsi="仿宋" w:eastAsia="仿宋" w:cs="黑体"/>
                <w:color w:val="auto"/>
                <w:sz w:val="30"/>
                <w:szCs w:val="30"/>
                <w:lang w:eastAsia="zh-CN"/>
              </w:rPr>
              <w:t>需对</w:t>
            </w:r>
            <w:r>
              <w:rPr>
                <w:rFonts w:ascii="仿宋" w:hAnsi="仿宋" w:eastAsia="仿宋" w:cs="黑体"/>
                <w:color w:val="auto"/>
                <w:sz w:val="30"/>
                <w:szCs w:val="30"/>
                <w:lang w:eastAsia="zh-CN"/>
              </w:rPr>
              <w:t>资格条件中第</w:t>
            </w:r>
            <w:r>
              <w:rPr>
                <w:rFonts w:hint="eastAsia" w:ascii="仿宋" w:hAnsi="仿宋" w:eastAsia="仿宋" w:cs="黑体"/>
                <w:color w:val="auto"/>
                <w:sz w:val="30"/>
                <w:szCs w:val="30"/>
                <w:lang w:eastAsia="zh-CN"/>
              </w:rPr>
              <w:t>3、4、5、6条</w:t>
            </w:r>
            <w:r>
              <w:rPr>
                <w:rFonts w:ascii="仿宋" w:hAnsi="仿宋" w:eastAsia="仿宋" w:cs="黑体"/>
                <w:color w:val="auto"/>
                <w:sz w:val="30"/>
                <w:szCs w:val="30"/>
                <w:lang w:eastAsia="zh-CN"/>
              </w:rPr>
              <w:t>作出承诺</w:t>
            </w:r>
            <w:r>
              <w:rPr>
                <w:rFonts w:hint="eastAsia" w:ascii="仿宋" w:hAnsi="仿宋" w:eastAsia="仿宋" w:cs="黑体"/>
                <w:color w:val="auto"/>
                <w:sz w:val="30"/>
                <w:szCs w:val="30"/>
                <w:lang w:eastAsia="zh-CN"/>
              </w:rPr>
              <w:t>）</w:t>
            </w:r>
          </w:p>
          <w:p w14:paraId="14BE6733">
            <w:pPr>
              <w:spacing w:line="600" w:lineRule="exact"/>
              <w:rPr>
                <w:rFonts w:ascii="仿宋" w:hAnsi="仿宋" w:eastAsia="仿宋"/>
                <w:color w:val="auto"/>
                <w:sz w:val="30"/>
                <w:szCs w:val="30"/>
                <w:lang w:eastAsia="zh-CN"/>
              </w:rPr>
            </w:pPr>
          </w:p>
        </w:tc>
      </w:tr>
      <w:tr w14:paraId="00FD6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8354" w:type="dxa"/>
            <w:gridSpan w:val="4"/>
            <w:noWrap/>
            <w:vAlign w:val="center"/>
          </w:tcPr>
          <w:p w14:paraId="3BDF7000">
            <w:pPr>
              <w:spacing w:line="500" w:lineRule="exact"/>
              <w:ind w:firstLine="600" w:firstLineChars="200"/>
              <w:rPr>
                <w:rFonts w:ascii="仿宋" w:hAnsi="仿宋" w:eastAsia="仿宋"/>
                <w:color w:val="auto"/>
                <w:sz w:val="30"/>
                <w:szCs w:val="30"/>
                <w:lang w:eastAsia="zh-CN"/>
              </w:rPr>
            </w:pPr>
            <w:r>
              <w:rPr>
                <w:rFonts w:ascii="仿宋" w:hAnsi="仿宋" w:eastAsia="仿宋"/>
                <w:color w:val="auto"/>
                <w:sz w:val="30"/>
                <w:szCs w:val="30"/>
                <w:lang w:eastAsia="zh-CN"/>
              </w:rPr>
              <w:t>我公司承诺以上信息真实、准确、可靠,将承担信息不实产生的责任。</w:t>
            </w:r>
          </w:p>
          <w:p w14:paraId="23EBCDBA">
            <w:pPr>
              <w:spacing w:line="500" w:lineRule="exact"/>
              <w:ind w:left="210" w:leftChars="100"/>
              <w:rPr>
                <w:rFonts w:ascii="仿宋" w:hAnsi="仿宋" w:eastAsia="仿宋"/>
                <w:color w:val="auto"/>
                <w:sz w:val="30"/>
                <w:szCs w:val="30"/>
                <w:lang w:eastAsia="zh-CN"/>
              </w:rPr>
            </w:pPr>
          </w:p>
          <w:p w14:paraId="4998D9B1">
            <w:pPr>
              <w:spacing w:line="500" w:lineRule="exact"/>
              <w:rPr>
                <w:rFonts w:ascii="仿宋" w:hAnsi="仿宋" w:eastAsia="仿宋"/>
                <w:color w:val="auto"/>
                <w:sz w:val="30"/>
                <w:szCs w:val="30"/>
                <w:lang w:eastAsia="zh-CN"/>
              </w:rPr>
            </w:pPr>
            <w:r>
              <w:rPr>
                <w:rFonts w:ascii="仿宋" w:hAnsi="仿宋" w:eastAsia="仿宋"/>
                <w:color w:val="auto"/>
                <w:sz w:val="30"/>
                <w:szCs w:val="30"/>
                <w:lang w:eastAsia="zh-CN"/>
              </w:rPr>
              <w:t xml:space="preserve">      申请人：       （公章）</w:t>
            </w:r>
          </w:p>
          <w:p w14:paraId="2F5B3CDE">
            <w:pPr>
              <w:spacing w:line="500" w:lineRule="exact"/>
              <w:jc w:val="center"/>
              <w:rPr>
                <w:rFonts w:ascii="仿宋" w:hAnsi="仿宋" w:eastAsia="仿宋"/>
                <w:color w:val="auto"/>
                <w:sz w:val="30"/>
                <w:szCs w:val="30"/>
                <w:lang w:eastAsia="zh-CN"/>
              </w:rPr>
            </w:pPr>
          </w:p>
          <w:p w14:paraId="08AD7F51">
            <w:pPr>
              <w:spacing w:line="600" w:lineRule="exact"/>
              <w:jc w:val="center"/>
              <w:rPr>
                <w:rFonts w:ascii="仿宋" w:hAnsi="仿宋" w:eastAsia="仿宋"/>
                <w:color w:val="auto"/>
                <w:sz w:val="30"/>
                <w:szCs w:val="30"/>
                <w:lang w:eastAsia="zh-CN"/>
              </w:rPr>
            </w:pPr>
            <w:r>
              <w:rPr>
                <w:rFonts w:ascii="仿宋" w:hAnsi="仿宋" w:eastAsia="仿宋"/>
                <w:color w:val="auto"/>
                <w:sz w:val="30"/>
                <w:szCs w:val="30"/>
                <w:lang w:eastAsia="zh-CN"/>
              </w:rPr>
              <w:t xml:space="preserve">                             年       月      日</w:t>
            </w:r>
          </w:p>
        </w:tc>
      </w:tr>
    </w:tbl>
    <w:p w14:paraId="6C4CED44">
      <w:pPr>
        <w:pStyle w:val="2"/>
        <w:rPr>
          <w:color w:val="auto"/>
          <w:lang w:eastAsia="zh-CN"/>
        </w:rPr>
        <w:sectPr>
          <w:footerReference r:id="rId3" w:type="default"/>
          <w:pgSz w:w="11906" w:h="16838"/>
          <w:pgMar w:top="1588" w:right="1474" w:bottom="1474" w:left="1474" w:header="851" w:footer="992" w:gutter="0"/>
          <w:cols w:space="425" w:num="1"/>
          <w:docGrid w:type="lines" w:linePitch="312" w:charSpace="0"/>
        </w:sectPr>
      </w:pPr>
    </w:p>
    <w:p w14:paraId="7BD40558">
      <w:pPr>
        <w:kinsoku/>
        <w:topLinePunct/>
        <w:autoSpaceDE/>
        <w:autoSpaceDN/>
        <w:adjustRightInd/>
        <w:snapToGrid/>
        <w:spacing w:line="560" w:lineRule="exact"/>
        <w:outlineLvl w:val="0"/>
        <w:rPr>
          <w:rFonts w:ascii="黑体" w:hAnsi="黑体" w:eastAsia="黑体" w:cs="黑体"/>
          <w:color w:val="auto"/>
          <w:sz w:val="32"/>
          <w:szCs w:val="32"/>
          <w:lang w:eastAsia="zh-CN"/>
        </w:rPr>
      </w:pPr>
      <w:bookmarkStart w:id="5" w:name="_Toc8177"/>
      <w:r>
        <w:rPr>
          <w:rFonts w:hint="eastAsia" w:ascii="黑体" w:hAnsi="黑体" w:eastAsia="黑体" w:cs="黑体"/>
          <w:color w:val="auto"/>
          <w:sz w:val="32"/>
          <w:szCs w:val="32"/>
          <w:lang w:eastAsia="zh-CN"/>
        </w:rPr>
        <w:t>附件 3</w:t>
      </w:r>
      <w:bookmarkEnd w:id="5"/>
    </w:p>
    <w:p w14:paraId="56227F2C">
      <w:pPr>
        <w:kinsoku/>
        <w:topLinePunct/>
        <w:autoSpaceDE/>
        <w:autoSpaceDN/>
        <w:adjustRightInd/>
        <w:snapToGrid/>
        <w:spacing w:line="560" w:lineRule="exact"/>
        <w:rPr>
          <w:rFonts w:ascii="Times New Roman" w:hAnsi="Times New Roman" w:cs="Times New Roman"/>
          <w:color w:val="auto"/>
          <w:lang w:eastAsia="zh-CN"/>
        </w:rPr>
      </w:pPr>
    </w:p>
    <w:p w14:paraId="2F80D624">
      <w:pPr>
        <w:kinsoku/>
        <w:topLinePunct/>
        <w:autoSpaceDE/>
        <w:autoSpaceDN/>
        <w:adjustRightInd/>
        <w:snapToGrid/>
        <w:spacing w:line="560" w:lineRule="exact"/>
        <w:jc w:val="center"/>
        <w:outlineLvl w:val="4"/>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竞买声明</w:t>
      </w:r>
    </w:p>
    <w:p w14:paraId="01C7751A">
      <w:pPr>
        <w:kinsoku/>
        <w:topLinePunct/>
        <w:autoSpaceDE/>
        <w:autoSpaceDN/>
        <w:adjustRightInd/>
        <w:snapToGrid/>
        <w:spacing w:line="600" w:lineRule="exact"/>
        <w:rPr>
          <w:rFonts w:ascii="Times New Roman" w:hAnsi="Times New Roman" w:cs="Times New Roman"/>
          <w:color w:val="auto"/>
          <w:lang w:eastAsia="zh-CN"/>
        </w:rPr>
      </w:pPr>
    </w:p>
    <w:p w14:paraId="61E0EAA5">
      <w:pPr>
        <w:pStyle w:val="5"/>
        <w:kinsoku/>
        <w:topLinePunct/>
        <w:autoSpaceDE/>
        <w:autoSpaceDN/>
        <w:adjustRightInd/>
        <w:snapToGrid/>
        <w:spacing w:line="600" w:lineRule="exact"/>
        <w:ind w:firstLine="640" w:firstLineChars="200"/>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我单位拟参与吴川市自然资源局组织的吴自然资网出（采矿）告字〔2024〕第1号公告中“广东省吴川市黄坡镇青训村猪笼窝岭建筑用花岗岩矿”采矿权网上挂牌竞买，现将有关事宜声明如下：</w:t>
      </w:r>
    </w:p>
    <w:p w14:paraId="2C8EE24B">
      <w:pPr>
        <w:pStyle w:val="5"/>
        <w:numPr>
          <w:ilvl w:val="0"/>
          <w:numId w:val="3"/>
        </w:numPr>
        <w:kinsoku/>
        <w:topLinePunct/>
        <w:autoSpaceDE/>
        <w:autoSpaceDN/>
        <w:adjustRightInd/>
        <w:snapToGrid/>
        <w:spacing w:line="600" w:lineRule="exact"/>
        <w:ind w:left="0"/>
        <w:outlineLvl w:val="4"/>
        <w:rPr>
          <w:rFonts w:ascii="黑体" w:hAnsi="黑体" w:eastAsia="黑体" w:cs="黑体"/>
          <w:color w:val="auto"/>
          <w:sz w:val="32"/>
          <w:szCs w:val="32"/>
        </w:rPr>
      </w:pPr>
      <w:r>
        <w:rPr>
          <w:rFonts w:hint="eastAsia" w:ascii="黑体" w:hAnsi="黑体" w:eastAsia="黑体" w:cs="黑体"/>
          <w:color w:val="auto"/>
          <w:sz w:val="32"/>
          <w:szCs w:val="32"/>
        </w:rPr>
        <w:t>自愿申请</w:t>
      </w:r>
    </w:p>
    <w:p w14:paraId="3D4F7A3B">
      <w:pPr>
        <w:pStyle w:val="5"/>
        <w:kinsoku/>
        <w:topLinePunct/>
        <w:autoSpaceDE/>
        <w:autoSpaceDN/>
        <w:adjustRightInd/>
        <w:snapToGrid/>
        <w:spacing w:line="600" w:lineRule="exact"/>
        <w:ind w:firstLine="640" w:firstLineChars="200"/>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我单位已充分阅读并理解本项目《出让公告》,对采矿权挂牌出让公告内容清楚并愿意受其约束，对出让采矿权范围无异议，自愿接受相关约定。</w:t>
      </w:r>
    </w:p>
    <w:p w14:paraId="67B00304">
      <w:pPr>
        <w:pStyle w:val="5"/>
        <w:numPr>
          <w:ilvl w:val="0"/>
          <w:numId w:val="3"/>
        </w:numPr>
        <w:kinsoku/>
        <w:topLinePunct/>
        <w:autoSpaceDE/>
        <w:autoSpaceDN/>
        <w:adjustRightInd/>
        <w:snapToGrid/>
        <w:spacing w:line="600" w:lineRule="exact"/>
        <w:ind w:left="0" w:firstLine="640"/>
        <w:outlineLvl w:val="4"/>
        <w:rPr>
          <w:rFonts w:ascii="黑体" w:hAnsi="黑体" w:eastAsia="黑体" w:cs="黑体"/>
          <w:color w:val="auto"/>
          <w:sz w:val="32"/>
          <w:szCs w:val="32"/>
        </w:rPr>
      </w:pPr>
      <w:r>
        <w:rPr>
          <w:rFonts w:hint="eastAsia" w:ascii="黑体" w:hAnsi="黑体" w:eastAsia="黑体" w:cs="黑体"/>
          <w:color w:val="auto"/>
          <w:sz w:val="32"/>
          <w:szCs w:val="32"/>
        </w:rPr>
        <w:t>交易风险认知</w:t>
      </w:r>
    </w:p>
    <w:p w14:paraId="2B0B4C37">
      <w:pPr>
        <w:pStyle w:val="5"/>
        <w:numPr>
          <w:ilvl w:val="0"/>
          <w:numId w:val="4"/>
        </w:numPr>
        <w:kinsoku/>
        <w:topLinePunct/>
        <w:autoSpaceDE/>
        <w:autoSpaceDN/>
        <w:adjustRightInd/>
        <w:snapToGrid/>
        <w:spacing w:line="600" w:lineRule="exact"/>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作为竞买申请人已充分了解矿产资源开采具有较大投资风险性，经慎重决策，决定投资风险自行承担。</w:t>
      </w:r>
    </w:p>
    <w:p w14:paraId="3F366A4A">
      <w:pPr>
        <w:pStyle w:val="5"/>
        <w:numPr>
          <w:ilvl w:val="0"/>
          <w:numId w:val="4"/>
        </w:numPr>
        <w:kinsoku/>
        <w:topLinePunct/>
        <w:autoSpaceDE/>
        <w:autoSpaceDN/>
        <w:adjustRightInd/>
        <w:snapToGrid/>
        <w:spacing w:line="600" w:lineRule="exact"/>
        <w:outlineLvl w:val="4"/>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作为竞买申请人知晓必须通过CA数字证书登录网上交易系统，登录后所有操作均为我单位操作或授权操作。</w:t>
      </w:r>
    </w:p>
    <w:p w14:paraId="48CE3479">
      <w:pPr>
        <w:pStyle w:val="5"/>
        <w:numPr>
          <w:ilvl w:val="0"/>
          <w:numId w:val="4"/>
        </w:numPr>
        <w:kinsoku/>
        <w:topLinePunct/>
        <w:autoSpaceDE/>
        <w:autoSpaceDN/>
        <w:adjustRightInd/>
        <w:snapToGrid/>
        <w:spacing w:line="600" w:lineRule="exact"/>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知晓因参加竞买使用计算机遭遇网络堵塞、病毒入侵、硬件故障或者遗失数字证书、遗忘或泄露密码、操作不当等原因造成的后果，并愿意自行承担。参加竞买活动使用的计算机或网络环境遭到人为攻击和干扰，将会及时向当地公安机关报案。</w:t>
      </w:r>
    </w:p>
    <w:p w14:paraId="76664522">
      <w:pPr>
        <w:pStyle w:val="5"/>
        <w:numPr>
          <w:ilvl w:val="0"/>
          <w:numId w:val="3"/>
        </w:numPr>
        <w:kinsoku/>
        <w:topLinePunct/>
        <w:autoSpaceDE/>
        <w:autoSpaceDN/>
        <w:adjustRightInd/>
        <w:snapToGrid/>
        <w:spacing w:line="600" w:lineRule="exact"/>
        <w:ind w:left="0" w:firstLine="630"/>
        <w:outlineLvl w:val="4"/>
        <w:rPr>
          <w:rFonts w:ascii="黑体" w:hAnsi="黑体" w:eastAsia="黑体" w:cs="黑体"/>
          <w:color w:val="auto"/>
          <w:sz w:val="32"/>
          <w:szCs w:val="32"/>
        </w:rPr>
      </w:pPr>
      <w:r>
        <w:rPr>
          <w:rFonts w:hint="eastAsia" w:ascii="黑体" w:hAnsi="黑体" w:eastAsia="黑体" w:cs="黑体"/>
          <w:color w:val="auto"/>
          <w:sz w:val="32"/>
          <w:szCs w:val="32"/>
        </w:rPr>
        <w:t>委托事宜</w:t>
      </w:r>
    </w:p>
    <w:p w14:paraId="12F15886">
      <w:pPr>
        <w:pStyle w:val="5"/>
        <w:kinsoku/>
        <w:topLinePunct/>
        <w:autoSpaceDE/>
        <w:autoSpaceDN/>
        <w:adjustRightInd/>
        <w:snapToGrid/>
        <w:spacing w:line="600" w:lineRule="exact"/>
        <w:ind w:firstLine="640" w:firstLineChars="200"/>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参加本次采矿权挂牌竞买相关手续办理将由我单位法定代表</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亲自办理交易过程中相关事宜，无委托代理人（选填）。</w:t>
      </w:r>
    </w:p>
    <w:p w14:paraId="7270CFB1">
      <w:pPr>
        <w:pStyle w:val="5"/>
        <w:kinsoku/>
        <w:topLinePunct/>
        <w:autoSpaceDE/>
        <w:autoSpaceDN/>
        <w:adjustRightInd/>
        <w:snapToGrid/>
        <w:spacing w:line="600" w:lineRule="exact"/>
        <w:ind w:firstLine="640" w:firstLineChars="2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参加本次探矿权挂牌竞买相关手续办理将由我单位法定代表人</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委托</w:t>
      </w:r>
      <w:r>
        <w:rPr>
          <w:rFonts w:hint="eastAsia" w:ascii="仿宋_GB2312" w:hAnsi="仿宋_GB2312" w:eastAsia="仿宋_GB2312" w:cs="仿宋_GB2312"/>
          <w:color w:val="auto"/>
          <w:sz w:val="32"/>
          <w:szCs w:val="32"/>
          <w:u w:val="single"/>
          <w:lang w:eastAsia="zh-CN"/>
        </w:rPr>
        <w:t xml:space="preserve">          </w:t>
      </w:r>
      <w:r>
        <w:rPr>
          <w:rFonts w:hint="eastAsia" w:ascii="仿宋_GB2312" w:hAnsi="仿宋_GB2312" w:eastAsia="仿宋_GB2312" w:cs="仿宋_GB2312"/>
          <w:color w:val="auto"/>
          <w:sz w:val="32"/>
          <w:szCs w:val="32"/>
          <w:lang w:eastAsia="zh-CN"/>
        </w:rPr>
        <w:t>办理交易过程中相关事宜,代理人无转委托权。（选填）</w:t>
      </w:r>
    </w:p>
    <w:p w14:paraId="6DA943D3">
      <w:pPr>
        <w:pStyle w:val="5"/>
        <w:kinsoku/>
        <w:topLinePunct/>
        <w:autoSpaceDE/>
        <w:autoSpaceDN/>
        <w:adjustRightInd/>
        <w:snapToGrid/>
        <w:spacing w:line="600" w:lineRule="exact"/>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单位名称：</w:t>
      </w:r>
    </w:p>
    <w:p w14:paraId="313DD149">
      <w:pPr>
        <w:pStyle w:val="5"/>
        <w:kinsoku/>
        <w:topLinePunct/>
        <w:autoSpaceDE/>
        <w:autoSpaceDN/>
        <w:adjustRightInd/>
        <w:snapToGrid/>
        <w:spacing w:line="600" w:lineRule="exact"/>
        <w:outlineLvl w:val="4"/>
        <w:rPr>
          <w:rFonts w:ascii="仿宋_GB2312" w:hAnsi="仿宋_GB2312" w:eastAsia="仿宋_GB2312" w:cs="仿宋_GB2312"/>
          <w:color w:val="auto"/>
          <w:sz w:val="32"/>
          <w:szCs w:val="32"/>
          <w:lang w:eastAsia="zh-CN"/>
        </w:rPr>
      </w:pPr>
    </w:p>
    <w:p w14:paraId="6BC938BF">
      <w:pPr>
        <w:pStyle w:val="5"/>
        <w:kinsoku/>
        <w:topLinePunct/>
        <w:autoSpaceDE/>
        <w:autoSpaceDN/>
        <w:adjustRightInd/>
        <w:snapToGrid/>
        <w:spacing w:line="600" w:lineRule="exact"/>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地址：                       邮编：</w:t>
      </w:r>
    </w:p>
    <w:p w14:paraId="4A6961F1">
      <w:pPr>
        <w:pStyle w:val="5"/>
        <w:kinsoku/>
        <w:topLinePunct/>
        <w:autoSpaceDE/>
        <w:autoSpaceDN/>
        <w:adjustRightInd/>
        <w:snapToGrid/>
        <w:spacing w:line="600" w:lineRule="exact"/>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法定代表人：（姓名）         职务：</w:t>
      </w:r>
    </w:p>
    <w:p w14:paraId="0AC7EC58">
      <w:pPr>
        <w:pStyle w:val="5"/>
        <w:kinsoku/>
        <w:topLinePunct/>
        <w:autoSpaceDE/>
        <w:autoSpaceDN/>
        <w:adjustRightInd/>
        <w:snapToGrid/>
        <w:spacing w:line="600" w:lineRule="exact"/>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身份证号：                   手机：</w:t>
      </w:r>
    </w:p>
    <w:p w14:paraId="64AB4EB3">
      <w:pPr>
        <w:pStyle w:val="5"/>
        <w:kinsoku/>
        <w:topLinePunct/>
        <w:autoSpaceDE/>
        <w:autoSpaceDN/>
        <w:adjustRightInd/>
        <w:snapToGrid/>
        <w:spacing w:line="600" w:lineRule="exact"/>
        <w:rPr>
          <w:rFonts w:ascii="仿宋_GB2312" w:hAnsi="仿宋_GB2312" w:eastAsia="仿宋_GB2312" w:cs="仿宋_GB2312"/>
          <w:color w:val="auto"/>
          <w:sz w:val="32"/>
          <w:szCs w:val="32"/>
          <w:lang w:eastAsia="zh-CN"/>
        </w:rPr>
      </w:pPr>
    </w:p>
    <w:p w14:paraId="06E23127">
      <w:pPr>
        <w:pStyle w:val="5"/>
        <w:kinsoku/>
        <w:topLinePunct/>
        <w:autoSpaceDE/>
        <w:autoSpaceDN/>
        <w:adjustRightInd/>
        <w:snapToGrid/>
        <w:spacing w:line="600" w:lineRule="exact"/>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委托代理人：（姓名）         职务：</w:t>
      </w:r>
    </w:p>
    <w:p w14:paraId="663A1436">
      <w:pPr>
        <w:pStyle w:val="5"/>
        <w:kinsoku/>
        <w:topLinePunct/>
        <w:autoSpaceDE/>
        <w:autoSpaceDN/>
        <w:adjustRightInd/>
        <w:snapToGrid/>
        <w:spacing w:line="600" w:lineRule="exact"/>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身份证号：                   手机：</w:t>
      </w:r>
    </w:p>
    <w:p w14:paraId="0E1B392B">
      <w:pPr>
        <w:pStyle w:val="5"/>
        <w:kinsoku/>
        <w:topLinePunct/>
        <w:autoSpaceDE/>
        <w:autoSpaceDN/>
        <w:adjustRightInd/>
        <w:snapToGrid/>
        <w:spacing w:line="600" w:lineRule="exact"/>
        <w:rPr>
          <w:rFonts w:ascii="仿宋_GB2312" w:hAnsi="仿宋_GB2312" w:eastAsia="仿宋_GB2312" w:cs="仿宋_GB2312"/>
          <w:color w:val="auto"/>
          <w:sz w:val="32"/>
          <w:szCs w:val="32"/>
          <w:lang w:eastAsia="zh-CN"/>
        </w:rPr>
      </w:pPr>
    </w:p>
    <w:p w14:paraId="4B22ED73">
      <w:pPr>
        <w:pStyle w:val="5"/>
        <w:kinsoku/>
        <w:topLinePunct/>
        <w:autoSpaceDE/>
        <w:autoSpaceDN/>
        <w:adjustRightInd/>
        <w:snapToGrid/>
        <w:spacing w:line="600" w:lineRule="exact"/>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2024年   月   日</w:t>
      </w:r>
    </w:p>
    <w:p w14:paraId="543E1D49">
      <w:pPr>
        <w:pStyle w:val="5"/>
        <w:kinsoku/>
        <w:topLinePunct/>
        <w:autoSpaceDE/>
        <w:autoSpaceDN/>
        <w:adjustRightInd/>
        <w:snapToGrid/>
        <w:spacing w:line="560" w:lineRule="exact"/>
        <w:rPr>
          <w:rFonts w:ascii="仿宋_GB2312" w:hAnsi="仿宋_GB2312" w:eastAsia="仿宋_GB2312" w:cs="仿宋_GB2312"/>
          <w:color w:val="auto"/>
          <w:sz w:val="32"/>
          <w:szCs w:val="32"/>
          <w:lang w:eastAsia="zh-CN"/>
        </w:rPr>
      </w:pPr>
    </w:p>
    <w:p w14:paraId="0C4CB4D3">
      <w:pPr>
        <w:pStyle w:val="5"/>
        <w:kinsoku/>
        <w:topLinePunct/>
        <w:autoSpaceDE/>
        <w:autoSpaceDN/>
        <w:adjustRightInd/>
        <w:snapToGrid/>
        <w:spacing w:line="560" w:lineRule="exact"/>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法定代表人身份证复印件：      委托代理人身份证复印件：</w:t>
      </w:r>
    </w:p>
    <w:p w14:paraId="77B3DC6C">
      <w:pPr>
        <w:pStyle w:val="5"/>
        <w:kinsoku/>
        <w:topLinePunct/>
        <w:autoSpaceDE/>
        <w:autoSpaceDN/>
        <w:adjustRightInd/>
        <w:snapToGrid/>
        <w:spacing w:line="560" w:lineRule="exact"/>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（正反面）                       （正反面）</w:t>
      </w:r>
    </w:p>
    <w:p w14:paraId="158EE799">
      <w:pPr>
        <w:kinsoku/>
        <w:topLinePunct/>
        <w:autoSpaceDE/>
        <w:autoSpaceDN/>
        <w:adjustRightInd/>
        <w:snapToGrid/>
        <w:spacing w:line="560" w:lineRule="exact"/>
        <w:ind w:left="300" w:hanging="300" w:hangingChars="100"/>
        <w:rPr>
          <w:rFonts w:ascii="Times New Roman" w:hAnsi="Times New Roman" w:eastAsia="宋体" w:cs="Times New Roman"/>
          <w:b/>
          <w:bCs/>
          <w:color w:val="auto"/>
          <w:sz w:val="44"/>
          <w:szCs w:val="44"/>
          <w:lang w:eastAsia="zh-CN"/>
        </w:rPr>
      </w:pPr>
      <w:r>
        <w:rPr>
          <w:rFonts w:ascii="仿宋" w:hAnsi="仿宋" w:eastAsia="仿宋"/>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243840</wp:posOffset>
                </wp:positionV>
                <wp:extent cx="2414270" cy="1579245"/>
                <wp:effectExtent l="4445" t="4445" r="19685" b="16510"/>
                <wp:wrapNone/>
                <wp:docPr id="1" name="文本框 1"/>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4981EA">
                            <w:pPr>
                              <w:ind w:firstLine="640" w:firstLineChars="200"/>
                              <w:rPr>
                                <w:rFonts w:eastAsia="仿宋" w:cs="黑体"/>
                                <w:sz w:val="32"/>
                              </w:rPr>
                            </w:pPr>
                          </w:p>
                        </w:txbxContent>
                      </wps:txbx>
                      <wps:bodyPr upright="1"/>
                    </wps:wsp>
                  </a:graphicData>
                </a:graphic>
              </wp:anchor>
            </w:drawing>
          </mc:Choice>
          <mc:Fallback>
            <w:pict>
              <v:shape id="_x0000_s1026" o:spid="_x0000_s1026" o:spt="202" type="#_x0000_t202" style="position:absolute;left:0pt;margin-left:5.7pt;margin-top:19.2pt;height:124.35pt;width:190.1pt;z-index:251660288;mso-width-relative:page;mso-height-relative:page;" fillcolor="#FFFFFF" filled="t" stroked="t" coordsize="21600,21600" o:gfxdata="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QQhRNkAAAAJAQAADwAAAAAAAAAB&#10;ACAAAAAiAAAAZHJzL2Rvd25yZXYueG1sUEsBAhQAFAAAAAgAh07iQOaT5GEPAgAARQQAAA4AAAAA&#10;AAAAAQAgAAAAKAEAAGRycy9lMm9Eb2MueG1sUEsFBgAAAAAGAAYAWQEAAKkFAAAAAA==&#10;">
                <v:fill on="t" focussize="0,0"/>
                <v:stroke color="#000000" joinstyle="miter"/>
                <v:imagedata o:title=""/>
                <o:lock v:ext="edit" aspectratio="f"/>
                <v:textbox>
                  <w:txbxContent>
                    <w:p w14:paraId="034981EA">
                      <w:pPr>
                        <w:ind w:firstLine="640" w:firstLineChars="200"/>
                        <w:rPr>
                          <w:rFonts w:eastAsia="仿宋" w:cs="黑体"/>
                          <w:sz w:val="32"/>
                        </w:rPr>
                      </w:pPr>
                    </w:p>
                  </w:txbxContent>
                </v:textbox>
              </v:shape>
            </w:pict>
          </mc:Fallback>
        </mc:AlternateContent>
      </w:r>
      <w:r>
        <w:rPr>
          <w:rFonts w:ascii="仿宋" w:hAnsi="仿宋" w:eastAsia="仿宋"/>
          <w:color w:val="auto"/>
          <w:sz w:val="30"/>
          <w:szCs w:val="30"/>
        </w:rPr>
        <mc:AlternateContent>
          <mc:Choice Requires="wps">
            <w:drawing>
              <wp:anchor distT="0" distB="0" distL="114300" distR="114300" simplePos="0" relativeHeight="251661312" behindDoc="0" locked="0" layoutInCell="1" allowOverlap="1">
                <wp:simplePos x="0" y="0"/>
                <wp:positionH relativeFrom="column">
                  <wp:posOffset>3212465</wp:posOffset>
                </wp:positionH>
                <wp:positionV relativeFrom="paragraph">
                  <wp:posOffset>253365</wp:posOffset>
                </wp:positionV>
                <wp:extent cx="2426970" cy="1569720"/>
                <wp:effectExtent l="4445" t="4445" r="6985" b="6985"/>
                <wp:wrapNone/>
                <wp:docPr id="2" name="文本框 2"/>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A7CDE0">
                            <w:pPr>
                              <w:ind w:firstLine="640" w:firstLineChars="200"/>
                              <w:rPr>
                                <w:rFonts w:eastAsia="仿宋" w:cs="黑体"/>
                                <w:sz w:val="32"/>
                              </w:rPr>
                            </w:pPr>
                          </w:p>
                        </w:txbxContent>
                      </wps:txbx>
                      <wps:bodyPr upright="1"/>
                    </wps:wsp>
                  </a:graphicData>
                </a:graphic>
              </wp:anchor>
            </w:drawing>
          </mc:Choice>
          <mc:Fallback>
            <w:pict>
              <v:shape id="_x0000_s1026" o:spid="_x0000_s1026" o:spt="202" type="#_x0000_t202" style="position:absolute;left:0pt;margin-left:252.95pt;margin-top:19.95pt;height:123.6pt;width:191.1pt;z-index:251661312;mso-width-relative:page;mso-height-relative:page;" fillcolor="#FFFFFF" filled="t" stroked="t" coordsize="21600,21600" o:gfxdata="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xI2A2gAAAAoBAAAPAAAAAAAA&#10;AAEAIAAAACIAAABkcnMvZG93bnJldi54bWxQSwECFAAUAAAACACHTuJAbdJ0ABACAABFBAAADgAA&#10;AAAAAAABACAAAAApAQAAZHJzL2Uyb0RvYy54bWxQSwUGAAAAAAYABgBZAQAAqwUAAAAA&#10;">
                <v:fill on="t" focussize="0,0"/>
                <v:stroke color="#000000" joinstyle="miter"/>
                <v:imagedata o:title=""/>
                <o:lock v:ext="edit" aspectratio="f"/>
                <v:textbox>
                  <w:txbxContent>
                    <w:p w14:paraId="3AA7CDE0">
                      <w:pPr>
                        <w:ind w:firstLine="640" w:firstLineChars="200"/>
                        <w:rPr>
                          <w:rFonts w:eastAsia="仿宋" w:cs="黑体"/>
                          <w:sz w:val="32"/>
                        </w:rPr>
                      </w:pPr>
                    </w:p>
                  </w:txbxContent>
                </v:textbox>
              </v:shape>
            </w:pict>
          </mc:Fallback>
        </mc:AlternateContent>
      </w:r>
    </w:p>
    <w:p w14:paraId="4E040DD9">
      <w:pPr>
        <w:kinsoku/>
        <w:topLinePunct/>
        <w:autoSpaceDE/>
        <w:autoSpaceDN/>
        <w:adjustRightInd/>
        <w:snapToGrid/>
        <w:spacing w:line="560" w:lineRule="exact"/>
        <w:ind w:left="442" w:hanging="442" w:hangingChars="100"/>
        <w:rPr>
          <w:rFonts w:ascii="Times New Roman" w:hAnsi="Times New Roman" w:eastAsia="宋体" w:cs="Times New Roman"/>
          <w:b/>
          <w:bCs/>
          <w:color w:val="auto"/>
          <w:sz w:val="44"/>
          <w:szCs w:val="44"/>
          <w:lang w:eastAsia="zh-CN"/>
        </w:rPr>
      </w:pPr>
    </w:p>
    <w:p w14:paraId="67721175">
      <w:pPr>
        <w:kinsoku/>
        <w:topLinePunct/>
        <w:autoSpaceDE/>
        <w:autoSpaceDN/>
        <w:adjustRightInd/>
        <w:snapToGrid/>
        <w:spacing w:line="560" w:lineRule="exact"/>
        <w:ind w:left="442" w:hanging="442" w:hangingChars="100"/>
        <w:outlineLvl w:val="4"/>
        <w:rPr>
          <w:rFonts w:ascii="Times New Roman" w:hAnsi="Times New Roman" w:eastAsia="宋体" w:cs="Times New Roman"/>
          <w:b/>
          <w:bCs/>
          <w:color w:val="auto"/>
          <w:sz w:val="44"/>
          <w:szCs w:val="44"/>
          <w:lang w:eastAsia="zh-CN"/>
        </w:rPr>
      </w:pPr>
    </w:p>
    <w:p w14:paraId="626856ED"/>
    <w:p w14:paraId="239B0DA5"/>
    <w:sectPr>
      <w:footerReference r:id="rId4" w:type="default"/>
      <w:pgSz w:w="11906" w:h="16838"/>
      <w:pgMar w:top="1587" w:right="1474" w:bottom="1587" w:left="1474" w:header="0"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77B1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DD45D4">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6ADD45D4">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7C96">
    <w:pPr>
      <w:pStyle w:val="6"/>
      <w:ind w:firstLine="35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415C23">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B415C23">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B1D5E"/>
    <w:multiLevelType w:val="singleLevel"/>
    <w:tmpl w:val="9DAB1D5E"/>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D9B61A7A"/>
    <w:multiLevelType w:val="singleLevel"/>
    <w:tmpl w:val="D9B61A7A"/>
    <w:lvl w:ilvl="0" w:tentative="0">
      <w:start w:val="1"/>
      <w:numFmt w:val="chineseCounting"/>
      <w:suff w:val="nothing"/>
      <w:lvlText w:val="（%1）"/>
      <w:lvlJc w:val="left"/>
      <w:pPr>
        <w:ind w:left="0" w:firstLine="420"/>
      </w:pPr>
      <w:rPr>
        <w:rFonts w:hint="eastAsia"/>
      </w:rPr>
    </w:lvl>
  </w:abstractNum>
  <w:abstractNum w:abstractNumId="2">
    <w:nsid w:val="E0D92E52"/>
    <w:multiLevelType w:val="singleLevel"/>
    <w:tmpl w:val="E0D92E52"/>
    <w:lvl w:ilvl="0" w:tentative="0">
      <w:start w:val="1"/>
      <w:numFmt w:val="chineseCounting"/>
      <w:suff w:val="nothing"/>
      <w:lvlText w:val="%1、"/>
      <w:lvlJc w:val="left"/>
      <w:pPr>
        <w:ind w:left="210" w:firstLine="420"/>
      </w:pPr>
      <w:rPr>
        <w:rFonts w:hint="eastAsia"/>
      </w:rPr>
    </w:lvl>
  </w:abstractNum>
  <w:abstractNum w:abstractNumId="3">
    <w:nsid w:val="4F178BA0"/>
    <w:multiLevelType w:val="singleLevel"/>
    <w:tmpl w:val="4F178BA0"/>
    <w:lvl w:ilvl="0" w:tentative="0">
      <w:start w:val="1"/>
      <w:numFmt w:val="chineseCounting"/>
      <w:suff w:val="nothing"/>
      <w:lvlText w:val="%1、"/>
      <w:lvlJc w:val="left"/>
      <w:pPr>
        <w:ind w:left="0" w:firstLine="4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ZWNmZWEyY2I4YzFkODU0ZjE2Y2RlNGFmOWRkZWMifQ=="/>
  </w:docVars>
  <w:rsids>
    <w:rsidRoot w:val="113368E7"/>
    <w:rsid w:val="113368E7"/>
    <w:rsid w:val="1F31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3"/>
    <w:qFormat/>
    <w:uiPriority w:val="9"/>
    <w:pPr>
      <w:keepNext/>
      <w:keepLines/>
      <w:spacing w:line="413" w:lineRule="auto"/>
      <w:outlineLvl w:val="1"/>
    </w:pPr>
    <w:rPr>
      <w:rFonts w:eastAsia="黑体" w:cs="Times New Roman"/>
      <w:b/>
      <w:sz w:val="36"/>
      <w:szCs w:val="20"/>
    </w:rPr>
  </w:style>
  <w:style w:type="paragraph" w:styleId="4">
    <w:name w:val="heading 5"/>
    <w:basedOn w:val="1"/>
    <w:next w:val="1"/>
    <w:semiHidden/>
    <w:unhideWhenUsed/>
    <w:qFormat/>
    <w:uiPriority w:val="0"/>
    <w:pPr>
      <w:keepNext/>
      <w:keepLines/>
      <w:spacing w:line="372" w:lineRule="auto"/>
      <w:outlineLvl w:val="4"/>
    </w:pPr>
    <w:rPr>
      <w:b/>
      <w:sz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3">
    <w:name w:val="正文缩进1"/>
    <w:basedOn w:val="1"/>
    <w:autoRedefine/>
    <w:qFormat/>
    <w:uiPriority w:val="0"/>
    <w:pPr>
      <w:ind w:firstLine="420"/>
    </w:pPr>
  </w:style>
  <w:style w:type="paragraph" w:styleId="5">
    <w:name w:val="Body Text"/>
    <w:basedOn w:val="1"/>
    <w:qFormat/>
    <w:uiPriority w:val="0"/>
    <w:rPr>
      <w:rFonts w:ascii="仿宋" w:hAnsi="仿宋" w:eastAsia="仿宋" w:cs="仿宋"/>
      <w:sz w:val="31"/>
      <w:szCs w:val="31"/>
    </w:rPr>
  </w:style>
  <w:style w:type="paragraph" w:styleId="6">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3692</Words>
  <Characters>4279</Characters>
  <Lines>0</Lines>
  <Paragraphs>0</Paragraphs>
  <TotalTime>0</TotalTime>
  <ScaleCrop>false</ScaleCrop>
  <LinksUpToDate>false</LinksUpToDate>
  <CharactersWithSpaces>4498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2024-06-12T01:24:00Z</dcterms:created>
  <dc:creator>吴海洋</dc:creator>
  <cp:lastModifiedBy>清风</cp:lastModifiedBy>
  <dcterms:modified xsi:type="dcterms:W3CDTF">2024-10-31T02:06:52Z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046F2D7D7648459BA0DCC2B228BDDE02_11</vt:lpwstr>
  </property>
</Properties>
</file>