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吴川市发展和改革局关于2023年湛江市吴川市吴阳镇邱较线和金海岸转盘整治建设项目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吴川市发展和改革局关于2023年湛江市吴川市吴阳镇邱较线和金海岸转盘整治建设项目立项审批前的公示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吴川市吴阳镇人民政府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吴川市吴阳镇人民政府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吴川市吴阳镇邱较线蛤岭路口至塘尾交界处、吴阳金海岸转盘</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82.71万元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用 C30水泥拓宽蛤岭路口到东海那蒙路段路面面积 4302.66 平方米，厚度30厘米；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对金海岸转盘(花圈)及周边进行升级改造面积323</w:t>
            </w:r>
            <w:bookmarkStart w:id="0" w:name="_GoBack"/>
            <w:bookmarkEnd w:id="0"/>
            <w:r>
              <w:rPr>
                <w:rFonts w:hint="eastAsia" w:ascii="仿宋" w:hAnsi="仿宋" w:eastAsia="仿宋" w:cs="仿宋"/>
                <w:b w:val="0"/>
                <w:bCs w:val="0"/>
                <w:sz w:val="28"/>
                <w:szCs w:val="28"/>
                <w:vertAlign w:val="baseline"/>
                <w:lang w:val="en-US" w:eastAsia="zh-CN"/>
              </w:rPr>
              <w:t>平方米，转盘周边道路安装路灯4盏。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6日至2023年12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2023年12月6日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9182"/>
    <w:multiLevelType w:val="singleLevel"/>
    <w:tmpl w:val="076791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1BA12AF7"/>
    <w:rsid w:val="1BD53403"/>
    <w:rsid w:val="1C7A4DD5"/>
    <w:rsid w:val="1D06346C"/>
    <w:rsid w:val="221D5F2D"/>
    <w:rsid w:val="289C21E8"/>
    <w:rsid w:val="32532482"/>
    <w:rsid w:val="38045D93"/>
    <w:rsid w:val="384C516A"/>
    <w:rsid w:val="41F630FF"/>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2023-12-06T03:53:23Z</cp:lastPrinted>
  <dcterms:modified xsi:type="dcterms:W3CDTF">2023-12-06T03:53:24Z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