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吴川市发展和改革局关于2023年湛江市吴川市长岐镇顿流村委会南清村穿堤涵闸水毁</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修复工程项目立项审批前的公示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吴川市发展和改革局关于2023年湛江市吴川市长岐镇顿流村委会南清村穿堤涵闸水毁修复工程项目立项审批前的公示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吴川市长岐镇三丫江右堤南清村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16.30万元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入水口松木桩15.3立方米；</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出入水口钢筋砼34.3立方米；</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启闭机平台护栏Φ63不锈钢栏杆7.76t；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6T手电两用螺杆启闭机1台；</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b w:val="0"/>
                <w:bCs w:val="0"/>
                <w:sz w:val="28"/>
                <w:szCs w:val="28"/>
                <w:vertAlign w:val="baseline"/>
                <w:lang w:val="en-US" w:eastAsia="zh-CN"/>
              </w:rPr>
            </w:pPr>
            <w:bookmarkStart w:id="0" w:name="_GoBack"/>
            <w:bookmarkEnd w:id="0"/>
            <w:r>
              <w:rPr>
                <w:rFonts w:hint="eastAsia" w:ascii="仿宋" w:hAnsi="仿宋" w:eastAsia="仿宋" w:cs="仿宋"/>
                <w:color w:val="000000" w:themeColor="text1"/>
                <w:sz w:val="28"/>
                <w:szCs w:val="28"/>
                <w:lang w:val="en-US" w:eastAsia="zh-CN"/>
                <w14:textFill>
                  <w14:solidFill>
                    <w14:schemeClr w14:val="tx1"/>
                  </w14:solidFill>
                </w14:textFill>
              </w:rPr>
              <w:t>渠道方型插板闸门安装1.25t。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4日至2023年12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2023年12月4日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37031"/>
    <w:multiLevelType w:val="singleLevel"/>
    <w:tmpl w:val="9F3370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1AE72E43"/>
    <w:rsid w:val="1BD53403"/>
    <w:rsid w:val="1D06346C"/>
    <w:rsid w:val="221D5F2D"/>
    <w:rsid w:val="289C21E8"/>
    <w:rsid w:val="32532482"/>
    <w:rsid w:val="38045D93"/>
    <w:rsid w:val="384C516A"/>
    <w:rsid w:val="41F630FF"/>
    <w:rsid w:val="59F93AF1"/>
    <w:rsid w:val="5A3D5127"/>
    <w:rsid w:val="697A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2023-11-30T07:34:00Z</cp:lastPrinted>
  <dcterms:modified xsi:type="dcterms:W3CDTF">2023-12-04T08:34:48Z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