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吴川市发展和改革局关于吴川市长岐镇鉴东村委会山仪村生活污水治理项目立项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吴川市发展和改革局关于吴川市长岐镇鉴东村委会山仪村</w:t>
            </w:r>
          </w:p>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吴川市长岐镇人民政府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吴川市长岐镇鉴东村委会山仪村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340万元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（一）铺设</w:t>
            </w:r>
            <w:r>
              <w:rPr>
                <w:rFonts w:hint="eastAsia" w:ascii="仿宋" w:hAnsi="仿宋" w:eastAsia="仿宋" w:cs="仿宋"/>
                <w:b w:val="0"/>
                <w:bCs w:val="0"/>
                <w:sz w:val="28"/>
                <w:szCs w:val="28"/>
                <w:vertAlign w:val="baseline"/>
                <w:lang w:val="en-US" w:eastAsia="zh-CN"/>
              </w:rPr>
              <w:t>HDPE双壁波纹</w:t>
            </w:r>
            <w:r>
              <w:rPr>
                <w:rFonts w:hint="eastAsia" w:ascii="仿宋" w:hAnsi="仿宋" w:eastAsia="仿宋" w:cs="仿宋"/>
                <w:b w:val="0"/>
                <w:bCs w:val="0"/>
                <w:sz w:val="28"/>
                <w:szCs w:val="28"/>
                <w:vertAlign w:val="baseline"/>
                <w:lang w:val="en-US" w:eastAsia="zh-CN"/>
              </w:rPr>
              <w:t>污水管道  条，分别为长725.74米、DN500，长</w:t>
            </w:r>
            <w:r>
              <w:rPr>
                <w:rFonts w:hint="eastAsia" w:ascii="仿宋" w:hAnsi="仿宋" w:eastAsia="仿宋" w:cs="仿宋"/>
                <w:b w:val="0"/>
                <w:bCs w:val="0"/>
                <w:sz w:val="28"/>
                <w:szCs w:val="28"/>
                <w:vertAlign w:val="baseline"/>
                <w:lang w:val="en-US" w:eastAsia="zh-CN"/>
              </w:rPr>
              <w:t>207.3米、</w:t>
            </w:r>
            <w:r>
              <w:rPr>
                <w:rFonts w:hint="eastAsia" w:ascii="仿宋" w:hAnsi="仿宋" w:eastAsia="仿宋" w:cs="仿宋"/>
                <w:b w:val="0"/>
                <w:bCs w:val="0"/>
                <w:sz w:val="28"/>
                <w:szCs w:val="28"/>
                <w:vertAlign w:val="baseline"/>
                <w:lang w:val="en-US" w:eastAsia="zh-CN"/>
              </w:rPr>
              <w:t>DN400，长1176.02米、DN300，长751.08米、DN225，预制污水检查井</w:t>
            </w:r>
            <w:r>
              <w:rPr>
                <w:rFonts w:hint="eastAsia" w:ascii="仿宋" w:hAnsi="仿宋" w:eastAsia="仿宋" w:cs="仿宋"/>
                <w:sz w:val="28"/>
                <w:szCs w:val="28"/>
                <w:lang w:val="en-US" w:eastAsia="zh-CN"/>
              </w:rPr>
              <w:t>Φ</w:t>
            </w:r>
            <w:r>
              <w:rPr>
                <w:rFonts w:hint="eastAsia" w:ascii="仿宋" w:hAnsi="仿宋" w:eastAsia="仿宋" w:cs="仿宋"/>
                <w:b w:val="0"/>
                <w:bCs w:val="0"/>
                <w:sz w:val="28"/>
                <w:szCs w:val="28"/>
                <w:vertAlign w:val="baseline"/>
                <w:lang w:val="en-US" w:eastAsia="zh-CN"/>
              </w:rPr>
              <w:t>1000，预制混凝土检查井35 座，预制污水检查井</w:t>
            </w:r>
            <w:r>
              <w:rPr>
                <w:rFonts w:hint="eastAsia" w:ascii="仿宋" w:hAnsi="仿宋" w:eastAsia="仿宋" w:cs="仿宋"/>
                <w:sz w:val="28"/>
                <w:szCs w:val="28"/>
                <w:lang w:val="en-US" w:eastAsia="zh-CN"/>
              </w:rPr>
              <w:t>Φ</w:t>
            </w:r>
            <w:r>
              <w:rPr>
                <w:rFonts w:hint="eastAsia" w:ascii="仿宋" w:hAnsi="仿宋" w:eastAsia="仿宋" w:cs="仿宋"/>
                <w:b w:val="0"/>
                <w:bCs w:val="0"/>
                <w:sz w:val="28"/>
                <w:szCs w:val="28"/>
                <w:vertAlign w:val="baseline"/>
                <w:lang w:val="en-US" w:eastAsia="zh-CN"/>
              </w:rPr>
              <w:t>700，预制混凝土检查井 57 座、球墨铸铁井盖</w:t>
            </w:r>
            <w:r>
              <w:rPr>
                <w:rFonts w:hint="eastAsia" w:ascii="仿宋" w:hAnsi="仿宋" w:eastAsia="仿宋" w:cs="仿宋"/>
                <w:sz w:val="28"/>
                <w:szCs w:val="28"/>
                <w:lang w:val="en-US" w:eastAsia="zh-CN"/>
              </w:rPr>
              <w:t>Φ</w:t>
            </w:r>
            <w:r>
              <w:rPr>
                <w:rFonts w:hint="eastAsia" w:ascii="仿宋" w:hAnsi="仿宋" w:eastAsia="仿宋" w:cs="仿宋"/>
                <w:b w:val="0"/>
                <w:bCs w:val="0"/>
                <w:sz w:val="28"/>
                <w:szCs w:val="28"/>
                <w:vertAlign w:val="baseline"/>
                <w:lang w:val="en-US" w:eastAsia="zh-CN"/>
              </w:rPr>
              <w:t>700，承重等级≥C250级92个、污水检查井（500×500）,砖砌43座、铸铁井盖（500×500）43个等；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（二）增设两座一体化设备池,包括两套设备主体 </w:t>
            </w:r>
            <w:r>
              <w:rPr>
                <w:rFonts w:hint="eastAsia" w:ascii="仿宋" w:hAnsi="仿宋" w:eastAsia="仿宋" w:cs="仿宋"/>
                <w:sz w:val="28"/>
                <w:szCs w:val="28"/>
                <w:lang w:val="en-US" w:eastAsia="zh-CN"/>
              </w:rPr>
              <w:t>Φ×L</w:t>
            </w:r>
            <w:r>
              <w:rPr>
                <w:rFonts w:hint="eastAsia" w:ascii="仿宋" w:hAnsi="仿宋" w:eastAsia="仿宋" w:cs="仿宋"/>
                <w:b w:val="0"/>
                <w:bCs w:val="0"/>
                <w:sz w:val="28"/>
                <w:szCs w:val="28"/>
                <w:vertAlign w:val="baseline"/>
                <w:lang w:val="en-US" w:eastAsia="zh-CN"/>
              </w:rPr>
              <w:t>=2.55米</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vertAlign w:val="baseline"/>
                <w:lang w:val="en-US" w:eastAsia="zh-CN"/>
              </w:rPr>
              <w:t>12.9米、两套设备间 L</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vertAlign w:val="baseline"/>
                <w:lang w:val="en-US" w:eastAsia="zh-CN"/>
              </w:rPr>
              <w:t>B</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vertAlign w:val="baseline"/>
                <w:lang w:val="en-US" w:eastAsia="zh-CN"/>
              </w:rPr>
              <w:t>H=l.4米</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vertAlign w:val="baseline"/>
                <w:lang w:val="en-US" w:eastAsia="zh-CN"/>
              </w:rPr>
              <w:t>1.6米</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vertAlign w:val="baseline"/>
                <w:lang w:val="en-US" w:eastAsia="zh-CN"/>
              </w:rPr>
              <w:t>1.6米、两套提升泵 22m</w:t>
            </w:r>
            <w:r>
              <w:rPr>
                <w:rFonts w:hint="eastAsia" w:ascii="仿宋" w:hAnsi="仿宋" w:eastAsia="仿宋" w:cs="仿宋"/>
                <w:b w:val="0"/>
                <w:bCs w:val="0"/>
                <w:sz w:val="28"/>
                <w:szCs w:val="28"/>
                <w:vertAlign w:val="superscript"/>
                <w:lang w:val="en-US" w:eastAsia="zh-CN"/>
              </w:rPr>
              <w:t>3</w:t>
            </w:r>
            <w:r>
              <w:rPr>
                <w:rFonts w:hint="eastAsia" w:ascii="仿宋" w:hAnsi="仿宋" w:eastAsia="仿宋" w:cs="仿宋"/>
                <w:b w:val="0"/>
                <w:bCs w:val="0"/>
                <w:sz w:val="28"/>
                <w:szCs w:val="28"/>
                <w:vertAlign w:val="baseline"/>
                <w:lang w:val="en-US" w:eastAsia="zh-CN"/>
              </w:rPr>
              <w:t>/h,20m,2.2kW,SUS304,220V、两套风机 29.4KPa,2.36m</w:t>
            </w:r>
            <w:r>
              <w:rPr>
                <w:rFonts w:hint="eastAsia" w:ascii="仿宋" w:hAnsi="仿宋" w:eastAsia="仿宋" w:cs="仿宋"/>
                <w:b w:val="0"/>
                <w:bCs w:val="0"/>
                <w:sz w:val="28"/>
                <w:szCs w:val="28"/>
                <w:vertAlign w:val="superscript"/>
                <w:lang w:val="en-US" w:eastAsia="zh-CN"/>
              </w:rPr>
              <w:t>3</w:t>
            </w:r>
            <w:r>
              <w:rPr>
                <w:rFonts w:hint="eastAsia" w:ascii="仿宋" w:hAnsi="仿宋" w:eastAsia="仿宋" w:cs="仿宋"/>
                <w:b w:val="0"/>
                <w:bCs w:val="0"/>
                <w:sz w:val="28"/>
                <w:szCs w:val="28"/>
                <w:vertAlign w:val="baseline"/>
                <w:lang w:val="en-US" w:eastAsia="zh-CN"/>
              </w:rPr>
              <w:t>/min,2.2kW、两套空压机 6L,8公斤,0.5kW、两套蠕动泵和水桶塑料30L；</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（三）用C30建设挡土墙56.53米、不锈钢栏杆56.53米、围墙56米、台湾革 969.82 平方米等。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11月30日至2023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2023年11月30日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289C21E8"/>
    <w:rsid w:val="32532482"/>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2023-11-30T07:34:13Z</cp:lastPrinted>
  <dcterms:modified xsi:type="dcterms:W3CDTF">2023-11-30T07:34:44Z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