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袂花江右堤顿谷二闸水毁修复工程项目立项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bookmarkStart w:id="0" w:name="_GoBack"/>
            <w:r>
              <w:rPr>
                <w:rFonts w:hint="eastAsia" w:ascii="仿宋" w:hAnsi="仿宋" w:eastAsia="仿宋" w:cs="仿宋"/>
                <w:b w:val="0"/>
                <w:bCs w:val="0"/>
                <w:sz w:val="28"/>
                <w:szCs w:val="28"/>
                <w:lang w:val="en-US" w:eastAsia="zh-CN"/>
              </w:rPr>
              <w:t>袂花江右堤顿谷二闸水毁修复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工程项目</w:t>
            </w:r>
            <w:bookmarkEnd w:id="0"/>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吴川市袂花江水利工程管理所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吴川市袂花江水利工程管理所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吴川市兰石镇顿谷村委会顿谷二闸</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16.81万元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default" w:ascii="仿宋" w:hAnsi="仿宋" w:eastAsia="仿宋" w:cs="仿宋"/>
                <w:b w:val="0"/>
                <w:bCs w:val="0"/>
                <w:i w:val="0"/>
                <w:color w:val="333333"/>
                <w:sz w:val="28"/>
                <w:szCs w:val="28"/>
                <w:lang w:val="en-US" w:eastAsia="zh-CN"/>
              </w:rPr>
              <w:t>2023年省级水利救灾资金(第二批)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建设3.5米×3.5米启闭机房;</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建设工作桥长7.62米、宽1.5米;</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安装1.3米×.3米铸铁闸门和 QL-10-SD启闭机;</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拆除防浪墙长4.5米,修复防浪墙2.5米，周边坡面清障 200平方米,水闸入水口处清淤泥。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22日至2023年11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2023年11月22日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58F05"/>
    <w:multiLevelType w:val="singleLevel"/>
    <w:tmpl w:val="F5E58F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AC7A58"/>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7F69D5"/>
    <w:rsid w:val="48D155F0"/>
    <w:rsid w:val="48ED62F4"/>
    <w:rsid w:val="49044B8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212A87"/>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12</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2023-11-22T01:41:00Z</cp:lastPrinted>
  <dcterms:modified xsi:type="dcterms:W3CDTF">2023-11-22T02:42:22Z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