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关于吴川市兰石镇农村</w:t>
      </w:r>
      <w:bookmarkStart w:id="0" w:name="_GoBack"/>
      <w:bookmarkEnd w:id="0"/>
      <w:r>
        <w:rPr>
          <w:rFonts w:hint="eastAsia" w:ascii="宋体" w:hAnsi="宋体" w:eastAsia="宋体" w:cs="宋体"/>
          <w:b/>
          <w:bCs/>
          <w:sz w:val="44"/>
          <w:szCs w:val="44"/>
          <w:lang w:val="en-US" w:eastAsia="zh-CN"/>
        </w:rPr>
        <w:t>垃圾收运处置配套设施建设项目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关于吴川市兰石镇农村垃圾收运处置配套设施建设项目立项审批前的公示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吴川市兰石镇人民政府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吴川市兰石镇顿谷、庄艮、博崖、五一村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22.76</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（一）新建垃圾处理站5个:庄艮村1个，建筑面积为 124.43平方米;博崖村2个，分别为下博崖村1个、新屋地村1个，建筑总面积为137.12平方米;五一油桁屋村2个，建筑总面积为70.18平方米。</w:t>
            </w: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（二）修缮加固垃圾处理站5个:顿谷塘口村1个，建筑面积为13.33平方米;庄艮谭傍村1个，建筑面积为14.52平方米;博崖村2个，分别为那艮村1个、上博崖村1个，建筑总面积 36.08 平方米;五一博崖山村1个，建筑面积为73.93平方米。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4</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11DA8"/>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12</TotalTime>
  <ScaleCrop>false</ScaleCrop>
  <LinksUpToDate>false</LinksUpToDate>
  <CharactersWithSpaces>583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2023-09-04T08:19:51Z</cp:lastPrinted>
  <dcterms:modified xsi:type="dcterms:W3CDTF">2023-09-04T08:30:25Z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73D70FAD6F5F49A88ABD27778A72BECD</vt:lpwstr>
  </property>
</Properties>
</file>