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关于吴川市吴阳镇乡村振兴历史文化活动中心建设工程项目</w:t>
      </w:r>
    </w:p>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关于吴川市吴阳镇乡村振兴历史文化活动中心建设工程项目</w:t>
            </w: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吴川市吴阳镇人民政府</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吴川市吴阳镇人民政府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吴川市吴阳镇城里村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00" w:lineRule="exact"/>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lang w:val="en-US" w:eastAsia="zh-CN"/>
              </w:rPr>
              <w:t>380</w:t>
            </w:r>
            <w:r>
              <w:rPr>
                <w:rFonts w:hint="eastAsia" w:ascii="仿宋" w:hAnsi="仿宋" w:eastAsia="仿宋" w:cs="仿宋"/>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2023年省级涉农统筹整合转移支付资金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将中山纪念堂进行修缮，改建成吴川市吴阳镇乡村振兴历史文化活动中心。</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依照历史形制，对中山纪念堂外立面普遍存在的病害(外墙清洗、整修、涂刷)进行修缮，修缮面积为350平方米(以现场实测为准)，修缮费用为89.25万元;</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依照历史形制，对中山纪念堂不同程度封堵、损坏的门、窗进行替换，费用为5万元;</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对中山纪念堂进行结构加固改造，内容包括:拆除并重做二层楼面板及屋面板、墙体加固、拆除并重做原结构梁、对砖拱券开裂进行注浆修复，费用为 51.45万元;</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针对中山纪念堂室内墙面普遍存在表皮空鼓脱落、渗水受潮现象进行修补改善，重做屋面防水，修缮面积为160平方米(以现场实测为准)，费用为7.2 万元; </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依照历史形制，对中山纪念堂的特色构件(窗楣、门楣、顶楼前额印章)进行复原修缮，对建筑室内损毁楼梯进行考证修缮，并根据新的使用规划，对建筑室内进行重新装修(含固定家具购置)，费用为 64.75 万元;</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拆除局部建筑物及垃圾清运，费用为7万元;</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对中山纪念堂外场地的布局进行规划设计，并结合现有建筑中的围栏样式对场地周围的围墙进行设计，规划面积为600平方米(以现场实测为准)，费用为39万元;</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sz w:val="28"/>
                <w:szCs w:val="28"/>
                <w:lang w:val="en-US"/>
              </w:rPr>
            </w:pPr>
            <w:r>
              <w:rPr>
                <w:rFonts w:hint="eastAsia" w:ascii="仿宋" w:hAnsi="仿宋" w:eastAsia="仿宋" w:cs="仿宋"/>
                <w:sz w:val="28"/>
                <w:szCs w:val="28"/>
              </w:rPr>
              <w:t>在中山纪念堂内安装空调及通风系统，费用为7万元;安装给排水系统，费用为3.5万元;安装电气系统，费用为7万元;安装弱电智能化系统，费用为7万元。</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本公示的期限为   2023年</w:t>
      </w:r>
      <w:r>
        <w:rPr>
          <w:rFonts w:hint="eastAsia" w:ascii="仿宋" w:hAnsi="仿宋" w:eastAsia="仿宋" w:cs="仿宋"/>
          <w:color w:val="333333"/>
          <w:kern w:val="0"/>
          <w:sz w:val="28"/>
          <w:szCs w:val="28"/>
          <w:lang w:val="en-US" w:eastAsia="zh-CN"/>
        </w:rPr>
        <w:t>8</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lang w:val="en-US" w:eastAsia="zh-CN"/>
        </w:rPr>
        <w:t>1</w:t>
      </w:r>
      <w:r>
        <w:rPr>
          <w:rFonts w:hint="eastAsia" w:ascii="仿宋" w:hAnsi="仿宋" w:eastAsia="仿宋" w:cs="仿宋"/>
          <w:color w:val="333333"/>
          <w:kern w:val="0"/>
          <w:sz w:val="28"/>
          <w:szCs w:val="28"/>
        </w:rPr>
        <w:t>日至2023年</w:t>
      </w:r>
      <w:r>
        <w:rPr>
          <w:rFonts w:hint="eastAsia" w:ascii="仿宋" w:hAnsi="仿宋" w:eastAsia="仿宋" w:cs="仿宋"/>
          <w:color w:val="333333"/>
          <w:kern w:val="0"/>
          <w:sz w:val="28"/>
          <w:szCs w:val="28"/>
          <w:lang w:val="en-US" w:eastAsia="zh-CN"/>
        </w:rPr>
        <w:t>8</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lang w:val="en-US" w:eastAsia="zh-CN"/>
        </w:rPr>
        <w:t>8</w:t>
      </w:r>
      <w:r>
        <w:rPr>
          <w:rFonts w:hint="eastAsia" w:ascii="仿宋" w:hAnsi="仿宋" w:eastAsia="仿宋" w:cs="仿宋"/>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color w:val="333333"/>
          <w:sz w:val="28"/>
          <w:szCs w:val="28"/>
        </w:rPr>
        <w:t>吴川市发展和改革局</w:t>
      </w:r>
      <w:r>
        <w:rPr>
          <w:rFonts w:hint="eastAsia" w:ascii="仿宋" w:hAnsi="仿宋" w:eastAsia="仿宋" w:cs="仿宋"/>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400" w:lineRule="exact"/>
        <w:ind w:firstLine="4900" w:firstLineChars="1750"/>
        <w:textAlignment w:val="auto"/>
        <w:rPr>
          <w:rFonts w:hint="eastAsia" w:ascii="仿宋" w:hAnsi="仿宋" w:eastAsia="仿宋" w:cs="仿宋"/>
          <w:sz w:val="28"/>
          <w:szCs w:val="28"/>
        </w:rPr>
      </w:pPr>
      <w:r>
        <w:rPr>
          <w:rFonts w:hint="eastAsia" w:ascii="仿宋" w:hAnsi="仿宋" w:eastAsia="仿宋" w:cs="仿宋"/>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b/>
          <w:bCs/>
          <w:sz w:val="24"/>
          <w:szCs w:val="24"/>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9C7F56"/>
    <w:multiLevelType w:val="singleLevel"/>
    <w:tmpl w:val="E79C7F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A65946"/>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C366CFF"/>
    <w:rsid w:val="2C79550F"/>
    <w:rsid w:val="2C8876A7"/>
    <w:rsid w:val="2C991DF9"/>
    <w:rsid w:val="2CA07C92"/>
    <w:rsid w:val="2CC60640"/>
    <w:rsid w:val="2CE66E24"/>
    <w:rsid w:val="2D3344B0"/>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2624A0"/>
    <w:rsid w:val="5433064E"/>
    <w:rsid w:val="543752D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19</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2023-07-31T03:54:00Z</cp:lastPrinted>
  <dcterms:modified xsi:type="dcterms:W3CDTF">2023-08-01T08:45:54Z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73D70FAD6F5F49A88ABD27778A72BECD</vt:lpwstr>
  </property>
</Properties>
</file>