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  <w:bookmarkStart w:id="3" w:name="_GoBack"/>
      <w:bookmarkEnd w:id="3"/>
      <w:bookmarkStart w:id="0" w:name="bookmark0"/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整体绩效自评报告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 xml:space="preserve"> </w:t>
      </w: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评价年度：2022年度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评价单位：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中共吴川市委党史研究室本级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市级预算部门单位（公章）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中共吴川市委党史研究室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1650" w:right="1542" w:bottom="1650" w:left="1296" w:header="0" w:footer="1417" w:gutter="0"/>
          <w:pgNumType w:fmt="decimal"/>
          <w:cols w:space="72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填报日期：2023年4月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23日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7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根据吴川市财政局文件吴财绩</w:t>
      </w:r>
      <w:r>
        <w:rPr>
          <w:rFonts w:hint="eastAsia" w:ascii="仿宋" w:hAnsi="仿宋" w:eastAsia="仿宋" w:cs="仿宋"/>
          <w:w w:val="99"/>
          <w:sz w:val="32"/>
          <w:szCs w:val="32"/>
        </w:rPr>
        <w:t>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2023</w:t>
      </w:r>
      <w:r>
        <w:rPr>
          <w:rFonts w:hint="eastAsia" w:ascii="仿宋" w:hAnsi="仿宋" w:eastAsia="仿宋" w:cs="仿宋"/>
          <w:w w:val="99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2号的工作要求，我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及时布置自评，成立自评工作小组，明确分工，落实责任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认真开展自评自查工作，经查阅、核实有关账务及项目等执行情况，填写自评表格并综合分析，形成本评价报告。现将2022年度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吴川市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委党史研究室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整体绩效自我评价报告如下：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72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一、单位基本情况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（一）单位机构设置、部门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职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能情况。</w:t>
      </w:r>
      <w:bookmarkStart w:id="1" w:name="PO_part1Responsibilities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中共吴川市委党史研究室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为正科级公益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类事业单位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w w:val="95"/>
          <w:sz w:val="32"/>
          <w:szCs w:val="32"/>
        </w:rPr>
        <w:t>无下属二级预算单位</w:t>
      </w:r>
      <w:r>
        <w:rPr>
          <w:rFonts w:hint="eastAsia" w:ascii="仿宋" w:hAnsi="仿宋" w:eastAsia="仿宋" w:cs="仿宋"/>
          <w:spacing w:val="-18"/>
          <w:w w:val="95"/>
          <w:sz w:val="32"/>
          <w:szCs w:val="32"/>
        </w:rPr>
        <w:t>。机构</w:t>
      </w:r>
      <w:r>
        <w:rPr>
          <w:rFonts w:hint="eastAsia" w:ascii="仿宋" w:hAnsi="仿宋" w:eastAsia="仿宋" w:cs="仿宋"/>
          <w:w w:val="95"/>
          <w:sz w:val="32"/>
          <w:szCs w:val="32"/>
        </w:rPr>
        <w:t>编制部门核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定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编</w:t>
      </w:r>
      <w:r>
        <w:rPr>
          <w:rFonts w:hint="eastAsia" w:ascii="仿宋" w:hAnsi="仿宋" w:eastAsia="仿宋" w:cs="仿宋"/>
          <w:w w:val="95"/>
          <w:sz w:val="32"/>
          <w:szCs w:val="32"/>
        </w:rPr>
        <w:t>制为</w:t>
      </w:r>
      <w:r>
        <w:rPr>
          <w:rFonts w:hint="eastAsia" w:ascii="仿宋" w:hAnsi="仿宋" w:eastAsia="仿宋" w:cs="仿宋"/>
          <w:spacing w:val="-2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>名，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设综合股和征研股均为正股级，正副股级领导职数2人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  <w:r>
        <w:rPr>
          <w:rFonts w:hint="eastAsia" w:ascii="仿宋" w:hAnsi="仿宋" w:eastAsia="仿宋" w:cs="仿宋"/>
          <w:w w:val="95"/>
          <w:sz w:val="32"/>
          <w:szCs w:val="32"/>
        </w:rPr>
        <w:t>2022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 xml:space="preserve"> 年年</w:t>
      </w:r>
      <w:r>
        <w:rPr>
          <w:rFonts w:hint="eastAsia" w:ascii="仿宋" w:hAnsi="仿宋" w:eastAsia="仿宋" w:cs="仿宋"/>
          <w:w w:val="95"/>
          <w:sz w:val="32"/>
          <w:szCs w:val="32"/>
        </w:rPr>
        <w:t>末在职人数</w:t>
      </w:r>
      <w:r>
        <w:rPr>
          <w:rFonts w:hint="eastAsia" w:ascii="仿宋" w:hAnsi="仿宋" w:eastAsia="仿宋" w:cs="仿宋"/>
          <w:spacing w:val="-28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 xml:space="preserve"> 人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退休人</w:t>
      </w:r>
      <w:r>
        <w:rPr>
          <w:rFonts w:hint="eastAsia" w:ascii="仿宋" w:hAnsi="仿宋" w:eastAsia="仿宋" w:cs="仿宋"/>
          <w:spacing w:val="-13"/>
          <w:w w:val="95"/>
          <w:sz w:val="32"/>
          <w:szCs w:val="32"/>
        </w:rPr>
        <w:t xml:space="preserve">员 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政府服务购买人员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2人，</w:t>
      </w:r>
      <w:r>
        <w:rPr>
          <w:rFonts w:hint="eastAsia" w:ascii="仿宋" w:hAnsi="仿宋" w:eastAsia="仿宋" w:cs="仿宋"/>
          <w:w w:val="95"/>
          <w:sz w:val="32"/>
          <w:szCs w:val="32"/>
        </w:rPr>
        <w:t>外聘临时工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主要职能：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761" w:firstLineChars="238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贯彻落实中央、省委和湛江市委有关党史工作的方针、政策，制定我市党史工作规划和计划，指导和协调全市党史资料征集、整理、研究、出版、宣传工作。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761" w:firstLineChars="238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承担新民主主义时期和社会主义时期中共在吴川市（县）活动历史资料的征集、整理、研究和编纂工作；编写吴川党史（含地方简史、组织史和大事记）。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761" w:firstLineChars="238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中央、省委和湛江市委党史部门下达的研究课题，并根据本地区党史问题的典型情况，设置课题专门研究，科学总结其经验教训，揭示其发展规律，为解决现实问题提供历史借鉴，为党政部门提供决策参考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761" w:firstLineChars="238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开展党史、革命史和党的优良传统作风的宣传教育工作、发挥党史资料的育人作用；举办党史重大事件、重要人物的纪念活动，综合利用党史资料的研究成果，为有关部门提供咨询服务。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761" w:firstLineChars="238"/>
        <w:jc w:val="left"/>
        <w:textAlignment w:val="auto"/>
        <w:rPr>
          <w:rFonts w:hint="eastAsia" w:ascii="仿宋" w:hAnsi="仿宋" w:eastAsia="仿宋" w:cs="仿宋"/>
          <w:vanish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承担市委和上级党史部门交办的其他工作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bookmarkEnd w:id="1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（二）年度总体工作和重点工作任务：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1、继续完成《吴川地方史》二卷资料收集、整理、编写，做好《吴川地方史》二卷出版工作。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2、继续更新记录《吴川改革开放大事记》，做好更新记录《吴川改革开放大事记》。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（三）部门整体支出绩效目标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1、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完成《吴川地方史》二卷资料收集、整理、编写，做好《吴川地方史》二卷出版工作。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2、更新记录《吴川改革开放大事记》，做好更新记录《吴川改革开放大事记》120条。</w:t>
      </w:r>
      <w:bookmarkStart w:id="2" w:name="bookmark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8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（四）部门整体支出情况</w:t>
      </w:r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2022我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单位年初预算数65.38万元，全年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整体收入预算数为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80.91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万元，收入决算数为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80.91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万元。2022年度总支出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80.66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万元，其中基本支出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77.23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万元，项目支出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.43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万元。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二、自评工作开展情况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(一)评价小组情况。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为做好本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绩效自评工作，经研究，决定成立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中共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吴川市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委党史研究室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部门整体支出绩效评价工作小组，由分管财经的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副主任肖家振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担任组长，业务人员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莫崇坚、林叶婵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任成员。</w:t>
      </w:r>
      <w:r>
        <w:rPr>
          <w:rFonts w:hint="eastAsia" w:ascii="仿宋" w:hAnsi="仿宋" w:eastAsia="仿宋" w:cs="仿宋"/>
          <w:spacing w:val="-6"/>
          <w:w w:val="99"/>
          <w:sz w:val="32"/>
          <w:szCs w:val="32"/>
        </w:rPr>
        <w:t>工作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小组下设办公室，由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莫崇坚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同志担任办公室主任，负责绩效自评</w:t>
      </w:r>
      <w:r>
        <w:rPr>
          <w:rFonts w:hint="eastAsia" w:ascii="仿宋" w:hAnsi="仿宋" w:eastAsia="仿宋" w:cs="仿宋"/>
          <w:spacing w:val="-3"/>
          <w:w w:val="99"/>
          <w:sz w:val="32"/>
          <w:szCs w:val="32"/>
        </w:rPr>
        <w:t>日常工作</w:t>
      </w:r>
      <w:r>
        <w:rPr>
          <w:rFonts w:hint="eastAsia" w:ascii="仿宋" w:hAnsi="仿宋" w:eastAsia="仿宋" w:cs="仿宋"/>
          <w:spacing w:val="-3"/>
          <w:w w:val="99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(二)自评工作过程。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绩效自评工作领导小组根据财政局《关于开展202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财政资金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绩效自评工作的通知》（吴财绩</w:t>
      </w:r>
      <w:r>
        <w:rPr>
          <w:rFonts w:hint="eastAsia" w:ascii="仿宋" w:hAnsi="仿宋" w:eastAsia="仿宋" w:cs="仿宋"/>
          <w:w w:val="99"/>
          <w:sz w:val="32"/>
          <w:szCs w:val="32"/>
        </w:rPr>
        <w:t>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2023</w:t>
      </w:r>
      <w:r>
        <w:rPr>
          <w:rFonts w:hint="eastAsia" w:ascii="仿宋" w:hAnsi="仿宋" w:eastAsia="仿宋" w:cs="仿宋"/>
          <w:w w:val="99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2号）的要求认真开展自评自查工作，通过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调动所需人力物力，查阅</w:t>
      </w:r>
      <w:r>
        <w:rPr>
          <w:rFonts w:hint="eastAsia"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2"/>
          <w:w w:val="99"/>
          <w:sz w:val="32"/>
          <w:szCs w:val="32"/>
        </w:rPr>
        <w:t>0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年间各项财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务资料，有组织地开展自评工作。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line="6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（三）自评材料报送时间及质量。</w:t>
      </w:r>
      <w:r>
        <w:rPr>
          <w:rFonts w:hint="eastAsia" w:ascii="仿宋" w:hAnsi="仿宋" w:eastAsia="仿宋" w:cs="仿宋"/>
          <w:w w:val="95"/>
          <w:sz w:val="32"/>
          <w:szCs w:val="32"/>
        </w:rPr>
        <w:t>本单位严格按照财政局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相</w:t>
      </w:r>
      <w:r>
        <w:rPr>
          <w:rFonts w:hint="eastAsia" w:ascii="仿宋" w:hAnsi="仿宋" w:eastAsia="仿宋" w:cs="仿宋"/>
          <w:spacing w:val="-13"/>
          <w:w w:val="99"/>
          <w:sz w:val="32"/>
          <w:szCs w:val="32"/>
        </w:rPr>
        <w:t>关通知要求执行，于</w:t>
      </w:r>
      <w:r>
        <w:rPr>
          <w:rFonts w:hint="eastAsia"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2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w w:val="99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2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w w:val="99"/>
          <w:sz w:val="32"/>
          <w:szCs w:val="32"/>
        </w:rPr>
        <w:t>日全面完成我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w w:val="99"/>
          <w:sz w:val="32"/>
          <w:szCs w:val="32"/>
        </w:rPr>
        <w:t>的的自评工</w:t>
      </w:r>
      <w:r>
        <w:rPr>
          <w:rFonts w:hint="eastAsia" w:ascii="仿宋" w:hAnsi="仿宋" w:eastAsia="仿宋" w:cs="仿宋"/>
          <w:spacing w:val="-7"/>
          <w:w w:val="99"/>
          <w:sz w:val="32"/>
          <w:szCs w:val="32"/>
        </w:rPr>
        <w:t>作，并提交市财政局</w:t>
      </w:r>
      <w:r>
        <w:rPr>
          <w:rFonts w:hint="eastAsia" w:ascii="仿宋" w:hAnsi="仿宋" w:eastAsia="仿宋" w:cs="仿宋"/>
          <w:w w:val="99"/>
          <w:sz w:val="32"/>
          <w:szCs w:val="32"/>
        </w:rPr>
        <w:t>（绩效管理股</w:t>
      </w:r>
      <w:r>
        <w:rPr>
          <w:rFonts w:hint="eastAsia" w:ascii="仿宋" w:hAnsi="仿宋" w:eastAsia="仿宋" w:cs="仿宋"/>
          <w:spacing w:val="-27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4"/>
          <w:w w:val="99"/>
          <w:sz w:val="32"/>
          <w:szCs w:val="32"/>
        </w:rPr>
        <w:t>报送相关资料。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对所报送自评材料真实性、完整性、一致性、规范性负责。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line="6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（四）自评材料报送及公开一致情况。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所报送的自评报告、数据表、评分表是与公开的自评报告、数据表、评分表一致。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三、绩效自评情况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（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一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）</w:t>
      </w: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2022年度本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认真履行职责，较好地完成了年初确定的各项工作任务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党史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正本编写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我室继续做好《中国共产党吴川地方史（第二卷，1949.10—1978.12）》一书的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已完成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该书全部章节的初稿，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，随后邀请市室和相关老同志就初稿内容提出宝贵修改意见，为进一步完善初稿提供了重要参考。同时，二卷相关历史图片也正在搜集中。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2、积极配合湛江市室征编脱贫攻坚口述史，共征集到参加</w:t>
      </w:r>
      <w:r>
        <w:rPr>
          <w:rFonts w:hint="eastAsia" w:ascii="仿宋" w:hAnsi="仿宋" w:eastAsia="仿宋" w:cs="仿宋"/>
          <w:bCs/>
          <w:sz w:val="32"/>
          <w:szCs w:val="32"/>
        </w:rPr>
        <w:t>脱贫攻坚工作的领导、驻村干部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6位优秀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代表的</w:t>
      </w:r>
      <w:r>
        <w:rPr>
          <w:rFonts w:hint="eastAsia" w:ascii="仿宋" w:hAnsi="仿宋" w:eastAsia="仿宋" w:cs="仿宋"/>
          <w:bCs/>
          <w:sz w:val="32"/>
          <w:szCs w:val="32"/>
        </w:rPr>
        <w:t>回忆和口述文章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，共约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4万字，相关照片70幅，较好地完成了上级交办的任务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3、搜集整理吴川改革开发大事记初稿，目前已完成书稿大部分章节，约13万字。同时，正在进行历届党代会资料整理工作。4、积极配合湛江市室修改完善革命遗址辑要、大博览、党史工作志等专题书稿。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5、2022年上半年我室向湛江市室推荐广东省农民协会南路办事处旧址、中共南路特委吴东北区交通情报站旧址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处遗址为湛江市中共党史教育基地获批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上半年，我市已有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处湛江市中共党史教育基地。今年10月市委组织部命名的6个吴川市第二批党员教育示范基地中有4个为我市布展较好的革命遗址，其中3个为湛江市中共党史教育基地。全年约有3万人次到基地参观学习，开展党史学习教育和革命传统教育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达到良好的经济效益和社会效益。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经自评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我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整体支出绩效效</w:t>
      </w:r>
      <w:r>
        <w:rPr>
          <w:rFonts w:hint="eastAsia" w:ascii="仿宋" w:hAnsi="仿宋" w:eastAsia="仿宋" w:cs="仿宋"/>
          <w:spacing w:val="-3"/>
          <w:w w:val="99"/>
          <w:sz w:val="32"/>
          <w:szCs w:val="32"/>
        </w:rPr>
        <w:t>果良好。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43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（二）部门整体支出绩效指标分析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56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预算编制情况：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预算编制做到合理、规范、准确、完整。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63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预算执行情况：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根据预算安排，严格执行相关制度，对资金的支出做到合法合规，专款专用。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预算监督情况：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根据财政局的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工作安排，及时在政府网公开预决算、绩效目标、对自评材料做到真实、及时、透明。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预算使用效益：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1）部门整体绩效目标实现情况。根据预算的资金的安排，本年度安排的预算支出基本全额完成，基本满足本部门正常办公需要，保障在职及退休人员生活需要，确保资金使用效率，保障工作顺利进行，并完成了年初制定各项目标任务和上级交予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（2）重点工作完成情况。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党史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正本编写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我室继续做好《中国共产党吴川地方史（第二卷，1949.10—1978.12）》一书的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已完成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该书全部章节的初稿，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，随后邀请市室和相关老同志就初稿内容提出宝贵修改意见，为进一步完善初稿提供了重要参考。同时，二卷相关历史图片也正在搜集中。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二是积极配合湛江市室征编脱贫攻坚口述史，共征集到参加</w:t>
      </w:r>
      <w:r>
        <w:rPr>
          <w:rFonts w:hint="eastAsia" w:ascii="仿宋" w:hAnsi="仿宋" w:eastAsia="仿宋" w:cs="仿宋"/>
          <w:bCs/>
          <w:sz w:val="32"/>
          <w:szCs w:val="32"/>
        </w:rPr>
        <w:t>脱贫攻坚工作的领导、驻村干部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6位优秀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代表的</w:t>
      </w:r>
      <w:r>
        <w:rPr>
          <w:rFonts w:hint="eastAsia" w:ascii="仿宋" w:hAnsi="仿宋" w:eastAsia="仿宋" w:cs="仿宋"/>
          <w:bCs/>
          <w:sz w:val="32"/>
          <w:szCs w:val="32"/>
        </w:rPr>
        <w:t>回忆和口述文章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，共约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4万字，相关照片70幅，较好地完成了上级交办的任务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三是搜集整理吴川改革开发大事记初稿，目前已完成书稿大部分章节，约13万字。同时，正在进行历届党代会资料整理工作。四是积极配合湛江市室修改完善革命遗址辑要、大博览、党史工作志等专题书稿。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五是2022年上半年我室向湛江市室推荐广东省农民协会南路办事处旧址、中共南路特委吴东北区交通情报站旧址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处遗址为湛江市中共党史教育基地获批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上半年，我市已有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处湛江市中共党史教育基地。今年10月市委组织部命名的6个吴川市第二批党员教育示范基地中有4个为我市布展较好的革命遗址，其中3个为湛江市中共党史教育基地。全年约有3万人次到基地参观学习，开展党史学习教育和革命传统教育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达到良好的经济效益和社会效益。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120" w:line="6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（三）部门整体支出绩效管理存在问题：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对绩效管理工作的评分标准和个别术语理解不够透彻。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（四）改进措施：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一是加强财务管理，严格财务审核，健全财务管理制度体系，规范财务行为。二是细化预算编制工作，认真做好预算的编制。进一步加强单位的预算管理意识，严格按照预算编制的相关制度和要求进行预算编制，进一步提高预算编制的科学性、严谨性和可控性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四、其他自评情况：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无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72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72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sectPr>
          <w:footnotePr>
            <w:numFmt w:val="decimal"/>
          </w:footnotePr>
          <w:pgSz w:w="11900" w:h="16840"/>
          <w:pgMar w:top="1650" w:right="1321" w:bottom="1650" w:left="1320" w:header="0" w:footer="1417" w:gutter="0"/>
          <w:pgNumType w:fmt="decimal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FiMWFhM2NkODkwZmU4NTBkZTk5ZjA5YTNhNDIifQ=="/>
  </w:docVars>
  <w:rsids>
    <w:rsidRoot w:val="166D6CC1"/>
    <w:rsid w:val="04365C6C"/>
    <w:rsid w:val="166D6CC1"/>
    <w:rsid w:val="243650AA"/>
    <w:rsid w:val="28C738B4"/>
    <w:rsid w:val="32FF1D8F"/>
    <w:rsid w:val="3A976388"/>
    <w:rsid w:val="45A33A0D"/>
    <w:rsid w:val="4AAC5B6E"/>
    <w:rsid w:val="68DE140E"/>
    <w:rsid w:val="7B2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#1"/>
    <w:basedOn w:val="1"/>
    <w:qFormat/>
    <w:uiPriority w:val="0"/>
    <w:pPr>
      <w:widowControl w:val="0"/>
      <w:shd w:val="clear" w:color="auto" w:fill="auto"/>
      <w:jc w:val="right"/>
      <w:outlineLvl w:val="0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9">
    <w:name w:val="目录"/>
    <w:basedOn w:val="1"/>
    <w:qFormat/>
    <w:uiPriority w:val="0"/>
    <w:pPr>
      <w:widowControl w:val="0"/>
      <w:shd w:val="clear" w:color="auto" w:fill="auto"/>
      <w:spacing w:after="140" w:line="599" w:lineRule="exact"/>
      <w:ind w:firstLine="24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0">
    <w:name w:val="标题 #2"/>
    <w:basedOn w:val="1"/>
    <w:qFormat/>
    <w:uiPriority w:val="0"/>
    <w:pPr>
      <w:widowControl w:val="0"/>
      <w:shd w:val="clear" w:color="auto" w:fill="auto"/>
      <w:spacing w:line="602" w:lineRule="exact"/>
      <w:ind w:firstLine="640"/>
      <w:outlineLvl w:val="1"/>
    </w:pPr>
    <w:rPr>
      <w:rFonts w:ascii="宋体" w:hAnsi="宋体" w:eastAsia="宋体" w:cs="宋体"/>
      <w:b/>
      <w:bCs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2862</Words>
  <Characters>2973</Characters>
  <Lines>0</Lines>
  <Paragraphs>0</Paragraphs>
  <TotalTime>15</TotalTime>
  <ScaleCrop>false</ScaleCrop>
  <LinksUpToDate>false</LinksUpToDate>
  <CharactersWithSpaces>2992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2023-04-23T02:05:00Z</dcterms:created>
  <dc:creator>Administrator</dc:creator>
  <cp:lastModifiedBy>Administrator</cp:lastModifiedBy>
  <dcterms:modified xsi:type="dcterms:W3CDTF">2023-06-05T02:18:32Z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F68783A6BD654666A7E3AEF51963FDD3_13</vt:lpwstr>
  </property>
</Properties>
</file>