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rPr>
        <w:t>吴阳镇第十</w:t>
      </w:r>
      <w:r>
        <w:rPr>
          <w:rFonts w:hint="eastAsia" w:ascii="宋体" w:hAnsi="宋体" w:cs="宋体"/>
          <w:color w:val="auto"/>
          <w:sz w:val="28"/>
          <w:szCs w:val="28"/>
          <w:lang w:eastAsia="zh-CN"/>
        </w:rPr>
        <w:t>八</w:t>
      </w:r>
      <w:r>
        <w:rPr>
          <w:rFonts w:hint="eastAsia" w:ascii="宋体" w:hAnsi="宋体" w:cs="宋体"/>
          <w:color w:val="auto"/>
          <w:sz w:val="28"/>
          <w:szCs w:val="28"/>
        </w:rPr>
        <w:t>届人大</w:t>
      </w:r>
      <w:r>
        <w:rPr>
          <w:rFonts w:hint="eastAsia" w:ascii="宋体" w:hAnsi="宋体" w:cs="宋体"/>
          <w:color w:val="auto"/>
          <w:sz w:val="28"/>
          <w:szCs w:val="28"/>
          <w:lang w:eastAsia="zh-CN"/>
        </w:rPr>
        <w:t>第一</w:t>
      </w:r>
      <w:r>
        <w:rPr>
          <w:rFonts w:hint="eastAsia" w:ascii="宋体" w:hAnsi="宋体" w:cs="宋体"/>
          <w:color w:val="auto"/>
          <w:sz w:val="28"/>
          <w:szCs w:val="28"/>
        </w:rPr>
        <w:t>次会议文件</w:t>
      </w:r>
      <w:r>
        <w:rPr>
          <w:rFonts w:hint="default" w:ascii="Times New Roman" w:hAnsi="Times New Roman" w:eastAsia="宋体" w:cs="Times New Roman"/>
          <w:sz w:val="28"/>
          <w:szCs w:val="28"/>
        </w:rPr>
        <w:t>(</w:t>
      </w:r>
      <w:r>
        <w:rPr>
          <w:rFonts w:hint="eastAsia" w:cs="Times New Roman"/>
          <w:sz w:val="28"/>
          <w:szCs w:val="28"/>
          <w:lang w:val="en-US" w:eastAsia="zh-CN"/>
        </w:rPr>
        <w:t>13</w:t>
      </w:r>
      <w:r>
        <w:rPr>
          <w:rFonts w:hint="default" w:ascii="Times New Roman" w:hAnsi="Times New Roman" w:eastAsia="宋体" w:cs="Times New Roman"/>
          <w:sz w:val="28"/>
          <w:szCs w:val="28"/>
        </w:rPr>
        <w:t>)</w:t>
      </w:r>
    </w:p>
    <w:p>
      <w:pPr>
        <w:spacing w:line="520" w:lineRule="atLeast"/>
        <w:rPr>
          <w:rFonts w:hint="eastAsia"/>
          <w:color w:val="auto"/>
          <w:sz w:val="24"/>
          <w:lang w:val="en-US" w:eastAsia="zh-CN"/>
        </w:rPr>
      </w:pPr>
    </w:p>
    <w:p>
      <w:pPr>
        <w:spacing w:line="520" w:lineRule="atLeast"/>
        <w:rPr>
          <w:rFonts w:hint="eastAsia"/>
          <w:color w:val="auto"/>
          <w:sz w:val="24"/>
          <w:lang w:val="en-US" w:eastAsia="zh-CN"/>
        </w:rPr>
      </w:pPr>
    </w:p>
    <w:p>
      <w:pPr>
        <w:spacing w:line="520" w:lineRule="atLeast"/>
        <w:rPr>
          <w:rFonts w:hint="eastAsia"/>
          <w:color w:val="auto"/>
          <w:sz w:val="24"/>
          <w:lang w:val="en-US" w:eastAsia="zh-CN"/>
        </w:rPr>
      </w:pPr>
    </w:p>
    <w:p>
      <w:pPr>
        <w:spacing w:line="520" w:lineRule="atLeast"/>
        <w:rPr>
          <w:rFonts w:hint="eastAsia"/>
          <w:color w:val="auto"/>
          <w:sz w:val="24"/>
          <w:lang w:val="en-US" w:eastAsia="zh-CN"/>
        </w:rPr>
      </w:pPr>
    </w:p>
    <w:p>
      <w:pPr>
        <w:pStyle w:val="8"/>
        <w:keepNext w:val="0"/>
        <w:keepLines w:val="0"/>
        <w:pageBreakBefore w:val="0"/>
        <w:widowControl w:val="0"/>
        <w:kinsoku/>
        <w:wordWrap/>
        <w:overflowPunct/>
        <w:topLinePunct w:val="0"/>
        <w:autoSpaceDE/>
        <w:autoSpaceDN/>
        <w:bidi w:val="0"/>
        <w:adjustRightInd/>
        <w:snapToGrid/>
        <w:spacing w:line="1020" w:lineRule="exact"/>
        <w:jc w:val="center"/>
        <w:textAlignment w:val="auto"/>
        <w:rPr>
          <w:rFonts w:hint="eastAsia" w:ascii="宋体" w:hAnsi="宋体" w:eastAsia="宋体" w:cs="宋体"/>
          <w:b/>
          <w:bCs w:val="0"/>
          <w:color w:val="auto"/>
          <w:sz w:val="88"/>
          <w:szCs w:val="88"/>
          <w:lang w:val="en-US" w:eastAsia="zh-CN"/>
        </w:rPr>
      </w:pPr>
      <w:r>
        <w:rPr>
          <w:rFonts w:hint="eastAsia" w:ascii="方正小标宋简体" w:hAnsi="方正小标宋简体" w:eastAsia="方正小标宋简体" w:cs="方正小标宋简体"/>
          <w:b w:val="0"/>
          <w:bCs/>
          <w:color w:val="auto"/>
          <w:sz w:val="88"/>
          <w:szCs w:val="88"/>
          <w:lang w:eastAsia="zh-CN"/>
        </w:rPr>
        <w:t>政</w:t>
      </w:r>
      <w:r>
        <w:rPr>
          <w:rFonts w:hint="eastAsia" w:ascii="方正小标宋简体" w:hAnsi="方正小标宋简体" w:eastAsia="方正小标宋简体" w:cs="方正小标宋简体"/>
          <w:b w:val="0"/>
          <w:bCs/>
          <w:color w:val="auto"/>
          <w:sz w:val="88"/>
          <w:szCs w:val="88"/>
          <w:lang w:val="en-US" w:eastAsia="zh-CN"/>
        </w:rPr>
        <w:t xml:space="preserve"> </w:t>
      </w:r>
      <w:r>
        <w:rPr>
          <w:rFonts w:hint="eastAsia" w:ascii="方正小标宋简体" w:hAnsi="方正小标宋简体" w:eastAsia="方正小标宋简体" w:cs="方正小标宋简体"/>
          <w:b w:val="0"/>
          <w:bCs/>
          <w:color w:val="auto"/>
          <w:sz w:val="88"/>
          <w:szCs w:val="88"/>
          <w:lang w:eastAsia="zh-CN"/>
        </w:rPr>
        <w:t>府</w:t>
      </w:r>
      <w:r>
        <w:rPr>
          <w:rFonts w:hint="eastAsia" w:ascii="方正小标宋简体" w:hAnsi="方正小标宋简体" w:eastAsia="方正小标宋简体" w:cs="方正小标宋简体"/>
          <w:b w:val="0"/>
          <w:bCs/>
          <w:color w:val="auto"/>
          <w:sz w:val="88"/>
          <w:szCs w:val="88"/>
          <w:lang w:val="en-US" w:eastAsia="zh-CN"/>
        </w:rPr>
        <w:t xml:space="preserve"> </w:t>
      </w:r>
      <w:r>
        <w:rPr>
          <w:rFonts w:hint="eastAsia" w:ascii="方正小标宋简体" w:hAnsi="方正小标宋简体" w:eastAsia="方正小标宋简体" w:cs="方正小标宋简体"/>
          <w:b w:val="0"/>
          <w:bCs/>
          <w:color w:val="auto"/>
          <w:sz w:val="88"/>
          <w:szCs w:val="88"/>
          <w:lang w:eastAsia="zh-CN"/>
        </w:rPr>
        <w:t>工</w:t>
      </w:r>
      <w:r>
        <w:rPr>
          <w:rFonts w:hint="eastAsia" w:ascii="方正小标宋简体" w:hAnsi="方正小标宋简体" w:eastAsia="方正小标宋简体" w:cs="方正小标宋简体"/>
          <w:b w:val="0"/>
          <w:bCs/>
          <w:color w:val="auto"/>
          <w:sz w:val="88"/>
          <w:szCs w:val="88"/>
          <w:lang w:val="en-US" w:eastAsia="zh-CN"/>
        </w:rPr>
        <w:t xml:space="preserve"> </w:t>
      </w:r>
      <w:r>
        <w:rPr>
          <w:rFonts w:hint="eastAsia" w:ascii="方正小标宋简体" w:hAnsi="方正小标宋简体" w:eastAsia="方正小标宋简体" w:cs="方正小标宋简体"/>
          <w:b w:val="0"/>
          <w:bCs/>
          <w:color w:val="auto"/>
          <w:sz w:val="88"/>
          <w:szCs w:val="88"/>
          <w:lang w:eastAsia="zh-CN"/>
        </w:rPr>
        <w:t>作</w:t>
      </w:r>
      <w:r>
        <w:rPr>
          <w:rFonts w:hint="eastAsia" w:ascii="方正小标宋简体" w:hAnsi="方正小标宋简体" w:eastAsia="方正小标宋简体" w:cs="方正小标宋简体"/>
          <w:b w:val="0"/>
          <w:bCs/>
          <w:color w:val="auto"/>
          <w:sz w:val="88"/>
          <w:szCs w:val="88"/>
          <w:lang w:val="en-US" w:eastAsia="zh-CN"/>
        </w:rPr>
        <w:t xml:space="preserve"> </w:t>
      </w:r>
      <w:r>
        <w:rPr>
          <w:rFonts w:hint="eastAsia" w:ascii="方正小标宋简体" w:hAnsi="方正小标宋简体" w:eastAsia="方正小标宋简体" w:cs="方正小标宋简体"/>
          <w:b w:val="0"/>
          <w:bCs/>
          <w:color w:val="auto"/>
          <w:sz w:val="88"/>
          <w:szCs w:val="88"/>
          <w:lang w:eastAsia="zh-CN"/>
        </w:rPr>
        <w:t>报</w:t>
      </w:r>
      <w:r>
        <w:rPr>
          <w:rFonts w:hint="eastAsia" w:ascii="方正小标宋简体" w:hAnsi="方正小标宋简体" w:eastAsia="方正小标宋简体" w:cs="方正小标宋简体"/>
          <w:b w:val="0"/>
          <w:bCs/>
          <w:color w:val="auto"/>
          <w:sz w:val="88"/>
          <w:szCs w:val="88"/>
          <w:lang w:val="en-US" w:eastAsia="zh-CN"/>
        </w:rPr>
        <w:t xml:space="preserve"> </w:t>
      </w:r>
      <w:r>
        <w:rPr>
          <w:rFonts w:hint="eastAsia" w:ascii="方正小标宋简体" w:hAnsi="方正小标宋简体" w:eastAsia="方正小标宋简体" w:cs="方正小标宋简体"/>
          <w:b w:val="0"/>
          <w:bCs/>
          <w:color w:val="auto"/>
          <w:sz w:val="88"/>
          <w:szCs w:val="88"/>
          <w:lang w:eastAsia="zh-CN"/>
        </w:rPr>
        <w:t>告</w:t>
      </w:r>
    </w:p>
    <w:p>
      <w:pPr>
        <w:spacing w:line="600" w:lineRule="exact"/>
        <w:jc w:val="center"/>
        <w:rPr>
          <w:rFonts w:hint="eastAsia" w:ascii="黑体" w:hAnsi="黑体" w:eastAsia="黑体" w:cs="黑体"/>
          <w:b/>
          <w:bCs w:val="0"/>
          <w:sz w:val="44"/>
          <w:szCs w:val="44"/>
        </w:rPr>
      </w:pPr>
    </w:p>
    <w:p>
      <w:pPr>
        <w:keepNext w:val="0"/>
        <w:keepLines w:val="0"/>
        <w:pageBreakBefore w:val="0"/>
        <w:widowControl w:val="0"/>
        <w:kinsoku/>
        <w:wordWrap/>
        <w:overflowPunct/>
        <w:topLinePunct w:val="0"/>
        <w:autoSpaceDE/>
        <w:autoSpaceDN/>
        <w:bidi w:val="0"/>
        <w:adjustRightInd/>
        <w:snapToGrid/>
        <w:spacing w:before="157" w:beforeLines="50"/>
        <w:ind w:left="134" w:leftChars="-85" w:right="-153" w:rightChars="-73" w:hanging="312" w:hangingChars="60"/>
        <w:jc w:val="center"/>
        <w:textAlignment w:val="auto"/>
        <w:rPr>
          <w:rFonts w:hint="eastAsia" w:ascii="宋体" w:hAnsi="宋体" w:cs="宋体"/>
          <w:color w:val="auto"/>
          <w:sz w:val="26"/>
          <w:szCs w:val="26"/>
        </w:rPr>
      </w:pPr>
      <w:r>
        <w:rPr>
          <w:rFonts w:hint="eastAsia" w:ascii="宋体" w:hAnsi="宋体" w:cs="宋体"/>
          <w:color w:val="auto"/>
          <w:w w:val="200"/>
          <w:sz w:val="26"/>
          <w:szCs w:val="26"/>
        </w:rPr>
        <w:t>—</w:t>
      </w:r>
      <w:r>
        <w:rPr>
          <w:rFonts w:hint="eastAsia" w:ascii="宋体" w:hAnsi="宋体" w:cs="宋体"/>
          <w:color w:val="auto"/>
          <w:sz w:val="15"/>
          <w:szCs w:val="15"/>
          <w:lang w:val="en-US" w:eastAsia="zh-CN"/>
        </w:rPr>
        <w:t xml:space="preserve">  </w:t>
      </w:r>
      <w:r>
        <w:rPr>
          <w:rFonts w:hint="eastAsia" w:ascii="宋体" w:hAnsi="宋体" w:cs="宋体"/>
          <w:color w:val="auto"/>
          <w:sz w:val="26"/>
          <w:szCs w:val="26"/>
        </w:rPr>
        <w:t>20</w:t>
      </w:r>
      <w:r>
        <w:rPr>
          <w:rFonts w:hint="eastAsia" w:ascii="宋体" w:hAnsi="宋体" w:cs="宋体"/>
          <w:color w:val="auto"/>
          <w:sz w:val="26"/>
          <w:szCs w:val="26"/>
          <w:lang w:val="en-US" w:eastAsia="zh-CN"/>
        </w:rPr>
        <w:t>21</w:t>
      </w:r>
      <w:r>
        <w:rPr>
          <w:rFonts w:hint="eastAsia" w:ascii="宋体" w:hAnsi="宋体" w:cs="宋体"/>
          <w:color w:val="auto"/>
          <w:sz w:val="26"/>
          <w:szCs w:val="26"/>
        </w:rPr>
        <w:t>年</w:t>
      </w:r>
      <w:r>
        <w:rPr>
          <w:rFonts w:hint="eastAsia" w:ascii="宋体" w:hAnsi="宋体" w:cs="宋体"/>
          <w:color w:val="auto"/>
          <w:sz w:val="26"/>
          <w:szCs w:val="26"/>
          <w:lang w:val="en-US" w:eastAsia="zh-CN"/>
        </w:rPr>
        <w:t>9</w:t>
      </w:r>
      <w:r>
        <w:rPr>
          <w:rFonts w:hint="eastAsia" w:ascii="宋体" w:hAnsi="宋体" w:cs="宋体"/>
          <w:color w:val="auto"/>
          <w:sz w:val="26"/>
          <w:szCs w:val="26"/>
        </w:rPr>
        <w:t>月</w:t>
      </w:r>
      <w:r>
        <w:rPr>
          <w:rFonts w:hint="eastAsia" w:ascii="宋体" w:hAnsi="宋体" w:cs="宋体"/>
          <w:color w:val="auto"/>
          <w:sz w:val="26"/>
          <w:szCs w:val="26"/>
          <w:lang w:val="en-US" w:eastAsia="zh-CN"/>
        </w:rPr>
        <w:t>25</w:t>
      </w:r>
      <w:r>
        <w:rPr>
          <w:rFonts w:hint="eastAsia" w:ascii="宋体" w:hAnsi="宋体" w:cs="宋体"/>
          <w:color w:val="auto"/>
          <w:sz w:val="26"/>
          <w:szCs w:val="26"/>
        </w:rPr>
        <w:t>日在吴阳镇第十</w:t>
      </w:r>
      <w:r>
        <w:rPr>
          <w:rFonts w:hint="eastAsia" w:ascii="宋体" w:hAnsi="宋体" w:cs="宋体"/>
          <w:color w:val="auto"/>
          <w:sz w:val="26"/>
          <w:szCs w:val="26"/>
          <w:lang w:eastAsia="zh-CN"/>
        </w:rPr>
        <w:t>八</w:t>
      </w:r>
      <w:r>
        <w:rPr>
          <w:rFonts w:hint="eastAsia" w:ascii="宋体" w:hAnsi="宋体" w:cs="宋体"/>
          <w:color w:val="auto"/>
          <w:sz w:val="26"/>
          <w:szCs w:val="26"/>
        </w:rPr>
        <w:t>届人民代表大会</w:t>
      </w:r>
      <w:r>
        <w:rPr>
          <w:rFonts w:hint="eastAsia" w:ascii="宋体" w:hAnsi="宋体" w:cs="宋体"/>
          <w:color w:val="auto"/>
          <w:sz w:val="26"/>
          <w:szCs w:val="26"/>
          <w:lang w:eastAsia="zh-CN"/>
        </w:rPr>
        <w:t>第一</w:t>
      </w:r>
      <w:r>
        <w:rPr>
          <w:rFonts w:hint="eastAsia" w:ascii="宋体" w:hAnsi="宋体" w:cs="宋体"/>
          <w:color w:val="auto"/>
          <w:sz w:val="26"/>
          <w:szCs w:val="26"/>
        </w:rPr>
        <w:t>次会议上</w:t>
      </w:r>
    </w:p>
    <w:p>
      <w:pPr>
        <w:jc w:val="center"/>
        <w:rPr>
          <w:rFonts w:hint="eastAsia" w:ascii="楷体" w:hAnsi="楷体" w:eastAsia="楷体" w:cs="楷体"/>
          <w:b/>
          <w:bCs/>
          <w:color w:val="auto"/>
          <w:sz w:val="32"/>
          <w:szCs w:val="32"/>
          <w:lang w:val="en-US" w:eastAsia="zh-CN"/>
        </w:rPr>
      </w:pPr>
      <w:r>
        <w:rPr>
          <w:rFonts w:hint="eastAsia" w:ascii="楷体" w:hAnsi="楷体" w:eastAsia="楷体" w:cs="Times New Roman"/>
          <w:b/>
          <w:color w:val="auto"/>
          <w:sz w:val="32"/>
          <w:szCs w:val="32"/>
          <w:lang w:val="en-US" w:eastAsia="zh-CN"/>
        </w:rPr>
        <w:t>吴阳镇人民政府镇长候选人  钟飘祥</w:t>
      </w:r>
    </w:p>
    <w:p>
      <w:pPr>
        <w:spacing w:line="540" w:lineRule="exact"/>
        <w:rPr>
          <w:rFonts w:hint="eastAsia" w:ascii="仿宋_GB2312" w:hAnsi="宋体" w:eastAsia="仿宋_GB2312" w:cs="Times New Roman"/>
          <w:color w:val="auto"/>
          <w:kern w:val="0"/>
          <w:sz w:val="32"/>
          <w:szCs w:val="32"/>
          <w:lang w:val="en-US" w:eastAsia="zh-CN" w:bidi="ar"/>
        </w:rPr>
      </w:pPr>
      <w:r>
        <w:rPr>
          <w:rFonts w:hint="eastAsia" w:ascii="仿宋_GB2312" w:hAnsi="宋体" w:eastAsia="仿宋_GB2312" w:cs="Times New Roman"/>
          <w:color w:val="auto"/>
          <w:kern w:val="0"/>
          <w:sz w:val="32"/>
          <w:szCs w:val="32"/>
          <w:lang w:val="en-US" w:eastAsia="zh-CN" w:bidi="ar"/>
        </w:rPr>
        <w:t>各位代表：</w:t>
      </w:r>
    </w:p>
    <w:p>
      <w:pPr>
        <w:spacing w:line="540" w:lineRule="exact"/>
        <w:ind w:firstLine="640" w:firstLineChars="200"/>
        <w:rPr>
          <w:rFonts w:hint="eastAsia" w:ascii="仿宋_GB2312" w:hAnsi="宋体" w:eastAsia="仿宋_GB2312" w:cs="Times New Roman"/>
          <w:color w:val="auto"/>
          <w:kern w:val="0"/>
          <w:sz w:val="32"/>
          <w:szCs w:val="32"/>
          <w:lang w:val="en-US" w:eastAsia="zh-CN" w:bidi="ar"/>
        </w:rPr>
      </w:pPr>
      <w:r>
        <w:rPr>
          <w:rFonts w:hint="eastAsia" w:ascii="仿宋_GB2312" w:hAnsi="宋体" w:eastAsia="仿宋_GB2312" w:cs="Times New Roman"/>
          <w:color w:val="auto"/>
          <w:kern w:val="0"/>
          <w:sz w:val="32"/>
          <w:szCs w:val="32"/>
          <w:lang w:val="en-US" w:eastAsia="zh-CN" w:bidi="ar"/>
        </w:rPr>
        <w:t>现在，我代表吴阳镇人民政府向大会报告政府工作，请予审议，并请各位提出意见。</w:t>
      </w:r>
    </w:p>
    <w:p>
      <w:pPr>
        <w:pStyle w:val="5"/>
        <w:spacing w:line="540" w:lineRule="exact"/>
        <w:ind w:firstLine="0" w:firstLineChars="0"/>
        <w:jc w:val="center"/>
        <w:rPr>
          <w:rFonts w:hint="eastAsia" w:cs="宋体"/>
          <w:b/>
          <w:color w:val="auto"/>
          <w:sz w:val="36"/>
          <w:szCs w:val="36"/>
          <w:lang w:val="en-US" w:eastAsia="zh-CN"/>
        </w:rPr>
      </w:pPr>
    </w:p>
    <w:p>
      <w:pPr>
        <w:pStyle w:val="5"/>
        <w:spacing w:line="540" w:lineRule="exact"/>
        <w:ind w:firstLine="0" w:firstLineChars="0"/>
        <w:jc w:val="center"/>
        <w:rPr>
          <w:rFonts w:hint="eastAsia" w:cs="宋体"/>
          <w:b/>
          <w:color w:val="auto"/>
          <w:sz w:val="36"/>
          <w:szCs w:val="36"/>
          <w:lang w:val="en-US" w:eastAsia="zh-CN"/>
        </w:rPr>
      </w:pPr>
      <w:bookmarkStart w:id="0" w:name="_GoBack"/>
      <w:bookmarkEnd w:id="0"/>
      <w:r>
        <w:rPr>
          <w:rFonts w:hint="eastAsia" w:cs="宋体"/>
          <w:b/>
          <w:color w:val="auto"/>
          <w:sz w:val="36"/>
          <w:szCs w:val="36"/>
          <w:lang w:val="en-US" w:eastAsia="zh-CN"/>
        </w:rPr>
        <w:t>2016年以来工作回顾</w:t>
      </w:r>
    </w:p>
    <w:p>
      <w:pPr>
        <w:pStyle w:val="5"/>
        <w:spacing w:line="540" w:lineRule="exact"/>
        <w:ind w:firstLine="0" w:firstLineChars="0"/>
        <w:jc w:val="center"/>
        <w:rPr>
          <w:rFonts w:hint="default" w:cs="宋体"/>
          <w:b/>
          <w:color w:val="auto"/>
          <w:sz w:val="36"/>
          <w:szCs w:val="36"/>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2016年以来，本届政府在市委、市政府和镇委的正确领导下，在镇人大的监督支持下，坚持以习近平新时代中国特色社会主义思想为指导，认真贯彻党的十九大及十九届中央历次全会精神和习近平总书记系列重要讲话精神，统筹推进疫情防控和经济社会发展，积极应对各种困难和挑战，集中力量破解发展难题，较好地完成了第十七届政府的任期目标任务。</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i w:val="0"/>
          <w:caps w:val="0"/>
          <w:color w:val="auto"/>
          <w:spacing w:val="0"/>
          <w:kern w:val="2"/>
          <w:sz w:val="32"/>
          <w:szCs w:val="32"/>
          <w:lang w:val="en-US" w:eastAsia="zh-CN" w:bidi="ar-SA"/>
        </w:rPr>
        <w:t>五年来，我们积极应对经济下行压力，实现综合经济实力新跨越。</w:t>
      </w:r>
      <w:r>
        <w:rPr>
          <w:rFonts w:hint="eastAsia" w:ascii="仿宋_GB2312" w:hAnsi="仿宋_GB2312" w:eastAsia="仿宋_GB2312" w:cs="仿宋_GB2312"/>
          <w:color w:val="auto"/>
          <w:kern w:val="2"/>
          <w:sz w:val="32"/>
          <w:szCs w:val="32"/>
          <w:lang w:val="en-US" w:eastAsia="zh-CN" w:bidi="ar-SA"/>
        </w:rPr>
        <w:t>2020年全镇实现一般公共预算本级收入708.12万元，五年来年均增长23.4%（下同）；农业总产值88948.1万元，年均增长3.98%；规上工业总产值9472万元，年均增长4.13%；固定资产投资40039万元，年均增长1.8%；限上社会消费品零售总额2374万元，年均增长1.48%。目前，我镇经济社会仍保持平稳快速增长的良好态势。</w:t>
      </w:r>
    </w:p>
    <w:p>
      <w:pPr>
        <w:ind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b/>
          <w:i w:val="0"/>
          <w:caps w:val="0"/>
          <w:color w:val="auto"/>
          <w:spacing w:val="0"/>
          <w:kern w:val="2"/>
          <w:sz w:val="32"/>
          <w:szCs w:val="32"/>
          <w:lang w:val="en-US" w:eastAsia="zh-CN" w:bidi="ar-SA"/>
        </w:rPr>
        <w:t>五年来，我们坚持多措并举、推进产业升级。</w:t>
      </w:r>
      <w:r>
        <w:rPr>
          <w:rFonts w:hint="eastAsia" w:ascii="仿宋_GB2312" w:hAnsi="仿宋_GB2312" w:eastAsia="仿宋_GB2312" w:cs="仿宋_GB2312"/>
          <w:color w:val="auto"/>
          <w:sz w:val="32"/>
          <w:szCs w:val="32"/>
          <w:lang w:val="en-US" w:eastAsia="zh-CN"/>
        </w:rPr>
        <w:t>积极稳妥应对经济下行压力，着力优化提升市场主体服务和营商环境，2020年市场主体1654户，年均增长</w:t>
      </w:r>
      <w:r>
        <w:rPr>
          <w:rFonts w:hint="default" w:ascii="仿宋_GB2312" w:hAnsi="仿宋_GB2312" w:eastAsia="仿宋_GB2312" w:cs="仿宋_GB2312"/>
          <w:color w:val="auto"/>
          <w:sz w:val="32"/>
          <w:szCs w:val="32"/>
          <w:lang w:val="en-US" w:eastAsia="zh-CN"/>
        </w:rPr>
        <w:t>27.6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拓展旅游发展空间，</w:t>
      </w:r>
      <w:r>
        <w:rPr>
          <w:rFonts w:hint="eastAsia" w:ascii="仿宋_GB2312" w:hAnsi="仿宋_GB2312" w:eastAsia="仿宋_GB2312" w:cs="仿宋_GB2312"/>
          <w:color w:val="auto"/>
          <w:sz w:val="32"/>
          <w:szCs w:val="32"/>
          <w:lang w:val="en-US" w:eastAsia="zh-CN"/>
        </w:rPr>
        <w:t>协助推动吴川学宫、中山纪念堂的修缮工作；改建金海岸转盘，升级改造金海岸观海台；着力推进鉴江明珠生态农业观光旅游项目；支持蛤岭村办好荷花文化旅游节；打造宣传“银滩耀彩古镇新姿”精品线路；做大水稻、草莓、火龙果、对虾、林带养鸡等特色农业，创新农业经营模式，鼓励支持农业企业延伸产业链；成功申报1个“一镇一业”项目、3个“一村一品”项目；基本完成村（社区）耕地提质改造项目建设，落实农村土地确权登记颁证工作，多措并举盘活土地资源，促进现代农业发展升级。</w:t>
      </w:r>
    </w:p>
    <w:p>
      <w:pPr>
        <w:ind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b/>
          <w:i w:val="0"/>
          <w:caps w:val="0"/>
          <w:color w:val="auto"/>
          <w:spacing w:val="0"/>
          <w:kern w:val="2"/>
          <w:sz w:val="32"/>
          <w:szCs w:val="32"/>
          <w:lang w:val="en-US" w:eastAsia="zh-CN" w:bidi="ar-SA"/>
        </w:rPr>
        <w:t>五年来，我们坚持力补短板、完善基础设施。</w:t>
      </w:r>
      <w:r>
        <w:rPr>
          <w:rFonts w:hint="eastAsia" w:ascii="仿宋_GB2312" w:hAnsi="仿宋_GB2312" w:eastAsia="仿宋_GB2312" w:cs="仿宋_GB2312"/>
          <w:color w:val="auto"/>
          <w:sz w:val="32"/>
          <w:szCs w:val="32"/>
          <w:lang w:val="en-US" w:eastAsia="zh-CN"/>
        </w:rPr>
        <w:t>引进嘉华豪庭住宅小区建设项目，促进城区增容扩量；投入3000多万元落实城区基础设施配套项目；打通吴阳镇区接228国道的镇交通路网中线公路，正在进行全线高标准升级改造；拆除5米宽危旧白沙桥，新建10米宽白沙桥；投入2079万元按二级公路标准建成吴阳金海岸至沙角旋公路；投入1800多万元霞街疏江工程竣工；投入700万元完成新勇村委会砂土路改造工程；投入500万元绿化美化亮化金海大道人行道；完成了12公里、23条砂土路改造任务，一些多年想建而未能实施的村道实现硬底化；实施春芷线大坉路段及三端至大坉路面升级改造工程，完成了多条县道、乡道安防工程；顺利推进吴阳防洪堤工程、吴阳拦河坝改建工程。</w:t>
      </w:r>
    </w:p>
    <w:p>
      <w:pPr>
        <w:ind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b/>
          <w:i w:val="0"/>
          <w:caps w:val="0"/>
          <w:color w:val="auto"/>
          <w:spacing w:val="0"/>
          <w:kern w:val="2"/>
          <w:sz w:val="32"/>
          <w:szCs w:val="32"/>
          <w:lang w:val="en-US" w:eastAsia="zh-CN" w:bidi="ar-SA"/>
        </w:rPr>
        <w:t>五年来，我们坚持全域提升、建设美丽城乡。</w:t>
      </w:r>
      <w:r>
        <w:rPr>
          <w:rFonts w:hint="eastAsia" w:ascii="仿宋_GB2312" w:hAnsi="仿宋_GB2312" w:eastAsia="仿宋_GB2312" w:cs="仿宋_GB2312"/>
          <w:color w:val="auto"/>
          <w:sz w:val="32"/>
          <w:szCs w:val="32"/>
          <w:lang w:val="en-US" w:eastAsia="zh-CN"/>
        </w:rPr>
        <w:t>实施了城区“六乱”整治行动、城区主干道人行道建设、污水管道改造工程及亮化美化工程；全域基本完成“三清理三拆除三整治”，42个自然村建有污水处理池，自然村100%建有生活垃圾收集点和配备保洁员；推进“厕所革命”，无害化卫生户厕普及率100%；涌现中垌黄、田坉、文坉、垌儿等一批亮点村庄，着力打造人居环境整治示范镇；清理关停违规废塑料加工企业和“散乱污”企业；清理鉴江供水枢纽工程库区内及库外周边违规养殖场；推进虾塘养殖尾水处理设施建设；建立吴阳金海岸海滩保洁长效机制；建成1个镇级垃圾中转站和2个村级垃圾中转站；配合推进镇村生活污水处理设施PPP项目，日处理量3000吨的镇级污水处理厂即将竣工；结合创建人居环境整治示范镇，在吴川市率先创建广东省卫生镇。</w:t>
      </w:r>
    </w:p>
    <w:p>
      <w:pPr>
        <w:ind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b/>
          <w:i w:val="0"/>
          <w:caps w:val="0"/>
          <w:color w:val="auto"/>
          <w:spacing w:val="0"/>
          <w:kern w:val="2"/>
          <w:sz w:val="32"/>
          <w:szCs w:val="32"/>
          <w:lang w:val="en-US" w:eastAsia="zh-CN" w:bidi="ar-SA"/>
        </w:rPr>
        <w:t>五年来，我们坚持成果共享、持续改善民生。</w:t>
      </w:r>
      <w:r>
        <w:rPr>
          <w:rFonts w:hint="eastAsia" w:ascii="仿宋_GB2312" w:hAnsi="仿宋_GB2312" w:eastAsia="仿宋_GB2312" w:cs="仿宋_GB2312"/>
          <w:color w:val="auto"/>
          <w:sz w:val="32"/>
          <w:szCs w:val="32"/>
          <w:lang w:val="en-US" w:eastAsia="zh-CN"/>
        </w:rPr>
        <w:t>种粮直补、优抚款、农村低保户、自然灾害补贴、养老保险、医疗保险等惠民政策落实到位；积极开展“粤菜师傅”“南粤家政”等技能培训班，促进就业创业；新增2个居家养老服务中心，建立</w:t>
      </w:r>
      <w:r>
        <w:rPr>
          <w:rFonts w:hint="default"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个残疾人社区康园中心；深入推进双拥工作，镇退役军人服务站被评为广东省四星级退役军人服务站；“两不愁三保障”总体实现，实现900户、2509人脱贫率和退出率达到100%，；认真落实计生优惠奖励扶持政策；扎实落实卫生村、文明村创建工作；多次开展大型爱国卫生活动，新冠肺炎、登革热等重大传染病疫情防控工作取得阶段性成效；寄宿制小学建设顺利推进；及时组织职能部门对违法用地、违法建设行为进行清理整治，完善查处“两违”工作长效机制，建立城乡建设管理新秩序；按时按质完成第三次全国农业普查、第七次全国人口普查工作；征兵、海防打私、民族宗教、妇女儿童等工作取得新进步。</w:t>
      </w:r>
    </w:p>
    <w:p>
      <w:pPr>
        <w:ind w:firstLineChars="200"/>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五年来，我们坚持综合治理、稳定社会大局。</w:t>
      </w:r>
      <w:r>
        <w:rPr>
          <w:rFonts w:hint="eastAsia" w:ascii="仿宋_GB2312" w:hAnsi="仿宋_GB2312" w:eastAsia="仿宋_GB2312" w:cs="仿宋_GB2312"/>
          <w:color w:val="auto"/>
          <w:sz w:val="32"/>
          <w:szCs w:val="32"/>
          <w:lang w:val="en-US" w:eastAsia="zh-CN"/>
        </w:rPr>
        <w:t>率先创建全市镇级治安防控视频监控“雪亮工程”示范点；构建综治四级网格，实现了网格化综治管理全覆盖；大力推进扫黑除恶专项斗争，共立涉黑涉恶案件</w:t>
      </w:r>
      <w:r>
        <w:rPr>
          <w:rFonts w:hint="default"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lang w:val="en-US" w:eastAsia="zh-CN"/>
        </w:rPr>
        <w:t>宗，破</w:t>
      </w:r>
      <w:r>
        <w:rPr>
          <w:rFonts w:hint="default"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lang w:val="en-US" w:eastAsia="zh-CN"/>
        </w:rPr>
        <w:t>宗，破案率</w:t>
      </w:r>
      <w:r>
        <w:rPr>
          <w:rFonts w:hint="default" w:ascii="仿宋_GB2312" w:hAnsi="仿宋_GB2312" w:eastAsia="仿宋_GB2312" w:cs="仿宋_GB2312"/>
          <w:color w:val="auto"/>
          <w:sz w:val="32"/>
          <w:szCs w:val="32"/>
          <w:lang w:val="en-US" w:eastAsia="zh-CN"/>
        </w:rPr>
        <w:t>96</w:t>
      </w:r>
      <w:r>
        <w:rPr>
          <w:rFonts w:hint="eastAsia" w:ascii="仿宋_GB2312" w:hAnsi="仿宋_GB2312" w:eastAsia="仿宋_GB2312" w:cs="仿宋_GB2312"/>
          <w:color w:val="auto"/>
          <w:sz w:val="32"/>
          <w:szCs w:val="32"/>
          <w:lang w:val="en-US" w:eastAsia="zh-CN"/>
        </w:rPr>
        <w:t>%，刑拘</w:t>
      </w:r>
      <w:r>
        <w:rPr>
          <w:rFonts w:hint="default"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lang w:val="en-US" w:eastAsia="zh-CN"/>
        </w:rPr>
        <w:t>人，逮捕</w:t>
      </w:r>
      <w:r>
        <w:rPr>
          <w:rFonts w:hint="default"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lang w:val="en-US" w:eastAsia="zh-CN"/>
        </w:rPr>
        <w:t>人，起诉</w:t>
      </w:r>
      <w:r>
        <w:rPr>
          <w:rFonts w:hint="default"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lang w:val="en-US" w:eastAsia="zh-CN"/>
        </w:rPr>
        <w:t>人，全镇呈现出刑事案件、治安案件逐年下降，查处办结率逐年提升的良好态势；严格落实信访工作责任制和领导干部包案制度，在“两会”、重大节假日等时期，进一步加强稳控工作，信访维稳工作取得显著成效。严格落实安全生产责任制，按照标准规范组建镇政府专职消防队。投入80多万元强化安全生产基础设施，加强宣传教育，开展安全生产服务下基层、进学校、进企业活动，提高群众安全意识。扎实开展食品药品安全专项整治行动，有效保障群众饮食用药安全。五年来，辖区内无重大及以上事故发生。</w:t>
      </w:r>
    </w:p>
    <w:p>
      <w:pPr>
        <w:ind w:firstLineChars="200"/>
        <w:rPr>
          <w:rFonts w:hint="eastAsia" w:ascii="仿宋_GB2312" w:hAnsi="仿宋_GB2312" w:eastAsia="仿宋_GB2312" w:cs="仿宋_GB2312"/>
          <w:color w:val="auto"/>
          <w:sz w:val="32"/>
          <w:szCs w:val="32"/>
          <w:lang w:eastAsia="zh-CN"/>
        </w:rPr>
      </w:pPr>
      <w:r>
        <w:rPr>
          <w:rFonts w:ascii="宋体" w:hAnsi="宋体" w:eastAsia="宋体" w:cs="宋体"/>
          <w:color w:val="333333"/>
          <w:shd w:val="clear" w:color="auto" w:fill="FFFFFF"/>
        </w:rPr>
        <w:t> </w:t>
      </w:r>
      <w:r>
        <w:rPr>
          <w:rFonts w:hint="eastAsia" w:ascii="仿宋_GB2312" w:hAnsi="仿宋_GB2312" w:eastAsia="仿宋_GB2312" w:cs="仿宋_GB2312"/>
          <w:color w:val="auto"/>
          <w:sz w:val="32"/>
          <w:szCs w:val="32"/>
          <w:lang w:eastAsia="zh-CN"/>
        </w:rPr>
        <w:t>各位代表，过去五年取得的成就来之不易，这归功于市委、市政府和镇委的正确领导，得益于历届领导班子打下的良好基础，离不开镇人大的监督支持，凝聚着全镇人民的智慧和汗水。在此，我谨代表镇人民政府向为吴阳振兴发展付出心血和汗水的全镇干部群众、社会各界人士，表示衷心的感谢和崇高的敬意!</w:t>
      </w:r>
    </w:p>
    <w:p>
      <w:pPr>
        <w:ind w:firstLineChars="200"/>
        <w:rPr>
          <w:rFonts w:ascii="宋体" w:hAnsi="宋体" w:eastAsia="宋体" w:cs="宋体"/>
          <w:color w:val="333333"/>
          <w:shd w:val="clear" w:color="auto" w:fill="FFFFFF"/>
        </w:rPr>
      </w:pPr>
      <w:r>
        <w:rPr>
          <w:rFonts w:hint="eastAsia" w:ascii="仿宋_GB2312" w:hAnsi="仿宋_GB2312" w:eastAsia="仿宋_GB2312" w:cs="仿宋_GB2312"/>
          <w:color w:val="auto"/>
          <w:sz w:val="32"/>
          <w:szCs w:val="32"/>
          <w:lang w:eastAsia="zh-CN"/>
        </w:rPr>
        <w:t>在肯定成绩的同时，我们也清醒看到，又好又快发展全镇经济还存在不少困难和问题：招商引资力度不够，落地企业数量少、规模小，缺乏支柱产业，财政收入结构单一，支撑建设发展的财力有限；基础设施建设资金缺口大，建设标准不够高，后期管护机制不够完善；发展不平衡不充分现象仍然存在，民生领域短板突出。对比，我们将高度重视，把握好吴阳独特资源优势，统筹疫情防控和经济社会发展，奋力推动吴阳经济高质量发展。</w:t>
      </w:r>
    </w:p>
    <w:p>
      <w:pPr>
        <w:pStyle w:val="5"/>
        <w:spacing w:line="540" w:lineRule="exact"/>
        <w:ind w:firstLine="0" w:firstLineChars="0"/>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今后五年主要任务和工作安排</w:t>
      </w:r>
    </w:p>
    <w:p>
      <w:pPr>
        <w:pStyle w:val="5"/>
        <w:spacing w:line="540" w:lineRule="exact"/>
        <w:ind w:firstLine="0" w:firstLineChars="0"/>
        <w:jc w:val="center"/>
        <w:rPr>
          <w:rFonts w:hint="eastAsia" w:ascii="宋体" w:hAnsi="宋体" w:eastAsia="宋体" w:cs="宋体"/>
          <w:b/>
          <w:color w:val="auto"/>
          <w:sz w:val="36"/>
          <w:szCs w:val="36"/>
          <w:lang w:val="en-US" w:eastAsia="zh-CN"/>
        </w:rPr>
      </w:pPr>
    </w:p>
    <w:p>
      <w:pPr>
        <w:ind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各位代表，今后五年</w:t>
      </w:r>
      <w:r>
        <w:rPr>
          <w:rFonts w:hint="eastAsia" w:ascii="仿宋_GB2312" w:hAnsi="仿宋_GB2312" w:eastAsia="仿宋_GB2312" w:cs="仿宋_GB2312"/>
          <w:color w:val="000000"/>
          <w:sz w:val="32"/>
          <w:szCs w:val="32"/>
          <w:lang w:val="en-US" w:eastAsia="zh-CN"/>
        </w:rPr>
        <w:t>是</w:t>
      </w:r>
      <w:r>
        <w:rPr>
          <w:rFonts w:hint="default" w:ascii="仿宋_GB2312" w:hAnsi="仿宋_GB2312" w:eastAsia="仿宋_GB2312" w:cs="仿宋_GB2312"/>
          <w:color w:val="000000"/>
          <w:sz w:val="32"/>
          <w:szCs w:val="32"/>
          <w:lang w:val="en-US" w:eastAsia="zh-CN"/>
        </w:rPr>
        <w:t>我镇实现振兴</w:t>
      </w:r>
      <w:r>
        <w:rPr>
          <w:rFonts w:hint="eastAsia" w:ascii="仿宋_GB2312" w:hAnsi="仿宋_GB2312" w:eastAsia="仿宋_GB2312" w:cs="仿宋_GB2312"/>
          <w:color w:val="000000"/>
          <w:sz w:val="32"/>
          <w:szCs w:val="32"/>
          <w:lang w:val="en-US" w:eastAsia="zh-CN"/>
        </w:rPr>
        <w:t>发展</w:t>
      </w:r>
      <w:r>
        <w:rPr>
          <w:rFonts w:hint="default" w:ascii="仿宋_GB2312" w:hAnsi="仿宋_GB2312" w:eastAsia="仿宋_GB2312" w:cs="仿宋_GB2312"/>
          <w:color w:val="000000"/>
          <w:sz w:val="32"/>
          <w:szCs w:val="32"/>
          <w:lang w:val="en-US" w:eastAsia="zh-CN"/>
        </w:rPr>
        <w:t>的关键</w:t>
      </w:r>
      <w:r>
        <w:rPr>
          <w:rFonts w:hint="eastAsia" w:ascii="仿宋_GB2312" w:hAnsi="仿宋_GB2312" w:eastAsia="仿宋_GB2312" w:cs="仿宋_GB2312"/>
          <w:color w:val="000000"/>
          <w:sz w:val="32"/>
          <w:szCs w:val="32"/>
          <w:lang w:val="en-US" w:eastAsia="zh-CN"/>
        </w:rPr>
        <w:t>时期</w:t>
      </w:r>
      <w:r>
        <w:rPr>
          <w:rFonts w:hint="default" w:ascii="仿宋_GB2312" w:hAnsi="仿宋_GB2312" w:eastAsia="仿宋_GB2312" w:cs="仿宋_GB2312"/>
          <w:color w:val="000000"/>
          <w:sz w:val="32"/>
          <w:szCs w:val="32"/>
          <w:lang w:val="en-US" w:eastAsia="zh-CN"/>
        </w:rPr>
        <w:t>。我们要高举</w:t>
      </w:r>
      <w:r>
        <w:rPr>
          <w:rFonts w:hint="default" w:ascii="仿宋_GB2312" w:hAnsi="仿宋_GB2312" w:eastAsia="仿宋_GB2312" w:cs="仿宋_GB2312"/>
          <w:color w:val="000000"/>
          <w:sz w:val="32"/>
          <w:szCs w:val="32"/>
          <w:lang w:val="en-US"/>
        </w:rPr>
        <w:t>习近平新时代中国特色社会主义思想</w:t>
      </w:r>
      <w:r>
        <w:rPr>
          <w:rFonts w:hint="default" w:ascii="仿宋_GB2312" w:hAnsi="仿宋_GB2312" w:eastAsia="仿宋_GB2312" w:cs="仿宋_GB2312"/>
          <w:color w:val="000000"/>
          <w:sz w:val="32"/>
          <w:szCs w:val="32"/>
          <w:lang w:val="en-US" w:eastAsia="zh-CN"/>
        </w:rPr>
        <w:t>伟大旗帜</w:t>
      </w:r>
      <w:r>
        <w:rPr>
          <w:rFonts w:hint="default" w:ascii="仿宋_GB2312" w:hAnsi="仿宋_GB2312" w:eastAsia="仿宋_GB2312" w:cs="仿宋_GB2312"/>
          <w:color w:val="000000"/>
          <w:sz w:val="32"/>
          <w:szCs w:val="32"/>
          <w:lang w:val="en-US"/>
        </w:rPr>
        <w:t>，牢固树立和贯彻落实新发展理念，以建设</w:t>
      </w:r>
      <w:r>
        <w:rPr>
          <w:rFonts w:hint="eastAsia" w:ascii="仿宋_GB2312" w:hAnsi="仿宋_GB2312" w:eastAsia="仿宋_GB2312" w:cs="仿宋_GB2312"/>
          <w:color w:val="000000"/>
          <w:sz w:val="32"/>
          <w:szCs w:val="32"/>
          <w:lang w:val="en-US" w:eastAsia="zh-CN"/>
        </w:rPr>
        <w:t>文旅</w:t>
      </w:r>
      <w:r>
        <w:rPr>
          <w:rFonts w:hint="default" w:ascii="仿宋_GB2312" w:hAnsi="仿宋_GB2312" w:eastAsia="仿宋_GB2312" w:cs="仿宋_GB2312"/>
          <w:color w:val="000000"/>
          <w:sz w:val="32"/>
          <w:szCs w:val="32"/>
          <w:lang w:val="en-US"/>
        </w:rPr>
        <w:t>名镇为</w:t>
      </w:r>
      <w:r>
        <w:rPr>
          <w:rFonts w:hint="eastAsia" w:ascii="仿宋_GB2312" w:hAnsi="仿宋_GB2312" w:eastAsia="仿宋_GB2312" w:cs="仿宋_GB2312"/>
          <w:color w:val="000000"/>
          <w:sz w:val="32"/>
          <w:szCs w:val="32"/>
          <w:lang w:val="en-US" w:eastAsia="zh-CN"/>
        </w:rPr>
        <w:t>目标</w:t>
      </w:r>
      <w:r>
        <w:rPr>
          <w:rFonts w:hint="default"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以改善社会民生为重点，</w:t>
      </w:r>
      <w:r>
        <w:rPr>
          <w:rFonts w:hint="default" w:ascii="仿宋_GB2312" w:hAnsi="仿宋_GB2312" w:eastAsia="仿宋_GB2312" w:cs="仿宋_GB2312"/>
          <w:color w:val="000000"/>
          <w:sz w:val="32"/>
          <w:szCs w:val="32"/>
          <w:lang w:val="en-US"/>
        </w:rPr>
        <w:t>以</w:t>
      </w:r>
      <w:r>
        <w:rPr>
          <w:rFonts w:hint="eastAsia" w:ascii="仿宋_GB2312" w:hAnsi="仿宋_GB2312" w:eastAsia="仿宋_GB2312" w:cs="仿宋_GB2312"/>
          <w:color w:val="000000"/>
          <w:sz w:val="32"/>
          <w:szCs w:val="32"/>
          <w:lang w:val="en-US" w:eastAsia="zh-CN"/>
        </w:rPr>
        <w:t>推进吴阳</w:t>
      </w:r>
      <w:r>
        <w:rPr>
          <w:rFonts w:hint="default" w:ascii="仿宋_GB2312" w:hAnsi="仿宋_GB2312" w:eastAsia="仿宋_GB2312" w:cs="仿宋_GB2312"/>
          <w:color w:val="000000"/>
          <w:sz w:val="32"/>
          <w:szCs w:val="32"/>
          <w:lang w:val="en-US"/>
        </w:rPr>
        <w:t>振兴</w:t>
      </w:r>
      <w:r>
        <w:rPr>
          <w:rFonts w:hint="eastAsia" w:ascii="仿宋_GB2312" w:hAnsi="仿宋_GB2312" w:eastAsia="仿宋_GB2312" w:cs="仿宋_GB2312"/>
          <w:color w:val="000000"/>
          <w:sz w:val="32"/>
          <w:szCs w:val="32"/>
          <w:lang w:val="en-US" w:eastAsia="zh-CN"/>
        </w:rPr>
        <w:t>发展</w:t>
      </w:r>
      <w:r>
        <w:rPr>
          <w:rFonts w:hint="default" w:ascii="仿宋_GB2312" w:hAnsi="仿宋_GB2312" w:eastAsia="仿宋_GB2312" w:cs="仿宋_GB2312"/>
          <w:color w:val="000000"/>
          <w:sz w:val="32"/>
          <w:szCs w:val="32"/>
          <w:lang w:val="en-US"/>
        </w:rPr>
        <w:t>为主线，</w:t>
      </w:r>
      <w:r>
        <w:rPr>
          <w:rFonts w:hint="eastAsia" w:ascii="仿宋_GB2312" w:hAnsi="仿宋_GB2312" w:eastAsia="仿宋_GB2312" w:cs="仿宋_GB2312"/>
          <w:color w:val="000000"/>
          <w:sz w:val="32"/>
          <w:szCs w:val="32"/>
          <w:lang w:val="en-US" w:eastAsia="zh-CN"/>
        </w:rPr>
        <w:t>以加强基层组织建设为依托，抢抓发展机遇，整合资源要素，统筹谋划布局，逐</w:t>
      </w:r>
      <w:r>
        <w:rPr>
          <w:rFonts w:hint="default" w:ascii="仿宋_GB2312" w:hAnsi="仿宋_GB2312" w:eastAsia="仿宋_GB2312" w:cs="仿宋_GB2312"/>
          <w:color w:val="000000"/>
          <w:sz w:val="32"/>
          <w:szCs w:val="32"/>
          <w:lang w:val="en-US"/>
        </w:rPr>
        <w:t>步将</w:t>
      </w:r>
      <w:r>
        <w:rPr>
          <w:rFonts w:hint="default" w:ascii="仿宋_GB2312" w:hAnsi="仿宋_GB2312" w:eastAsia="仿宋_GB2312" w:cs="仿宋_GB2312"/>
          <w:color w:val="000000"/>
          <w:sz w:val="32"/>
          <w:szCs w:val="32"/>
          <w:lang w:val="en-US" w:eastAsia="zh-CN"/>
        </w:rPr>
        <w:t>吴阳</w:t>
      </w:r>
      <w:r>
        <w:rPr>
          <w:rFonts w:hint="default" w:ascii="仿宋_GB2312" w:hAnsi="仿宋_GB2312" w:eastAsia="仿宋_GB2312" w:cs="仿宋_GB2312"/>
          <w:color w:val="000000"/>
          <w:sz w:val="32"/>
          <w:szCs w:val="32"/>
          <w:lang w:val="en-US"/>
        </w:rPr>
        <w:t>镇从传统的农业乡镇建设为</w:t>
      </w:r>
      <w:r>
        <w:rPr>
          <w:rFonts w:hint="eastAsia" w:ascii="仿宋_GB2312" w:hAnsi="仿宋_GB2312" w:eastAsia="仿宋_GB2312" w:cs="仿宋_GB2312"/>
          <w:color w:val="000000"/>
          <w:sz w:val="32"/>
          <w:szCs w:val="32"/>
          <w:lang w:val="en-US" w:eastAsia="zh-CN"/>
        </w:rPr>
        <w:t>文旅名</w:t>
      </w:r>
      <w:r>
        <w:rPr>
          <w:rFonts w:hint="default" w:ascii="仿宋_GB2312" w:hAnsi="仿宋_GB2312" w:eastAsia="仿宋_GB2312" w:cs="仿宋_GB2312"/>
          <w:color w:val="000000"/>
          <w:sz w:val="32"/>
          <w:szCs w:val="32"/>
          <w:lang w:val="en-US"/>
        </w:rPr>
        <w:t>镇，实现经济社会发展</w:t>
      </w:r>
      <w:r>
        <w:rPr>
          <w:rFonts w:hint="eastAsia" w:ascii="仿宋_GB2312" w:hAnsi="仿宋_GB2312" w:eastAsia="仿宋_GB2312" w:cs="仿宋_GB2312"/>
          <w:color w:val="000000"/>
          <w:sz w:val="32"/>
          <w:szCs w:val="32"/>
          <w:lang w:val="en-US" w:eastAsia="zh-CN"/>
        </w:rPr>
        <w:t>全面振兴，计划未来5年</w:t>
      </w:r>
      <w:r>
        <w:rPr>
          <w:rFonts w:hint="eastAsia" w:ascii="仿宋_GB2312" w:hAnsi="仿宋_GB2312" w:eastAsia="仿宋_GB2312" w:cs="仿宋_GB2312"/>
          <w:color w:val="auto"/>
          <w:sz w:val="32"/>
          <w:szCs w:val="32"/>
          <w:lang w:val="en-US" w:eastAsia="zh-CN"/>
        </w:rPr>
        <w:t>全镇实现财政预算年均增长12%；农业总产值年均增长5%；规上工业年均增长18%；固定资产年均增长20%；限上社会消费品零售总额年均增长10%。</w:t>
      </w:r>
    </w:p>
    <w:p>
      <w:pPr>
        <w:ind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为实现上述目标，我们主要抓好如下工作：</w:t>
      </w:r>
    </w:p>
    <w:p>
      <w:pPr>
        <w:pStyle w:val="4"/>
        <w:tabs>
          <w:tab w:val="left" w:pos="547"/>
        </w:tabs>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一、重防范、细措施，坚决打赢疫情防卫战</w:t>
      </w:r>
    </w:p>
    <w:p>
      <w:pPr>
        <w:pStyle w:val="4"/>
        <w:ind w:firstLine="643" w:firstLineChars="200"/>
        <w:jc w:val="left"/>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pPr>
      <w:r>
        <w:rPr>
          <w:rFonts w:hint="eastAsia" w:ascii="楷体" w:hAnsi="楷体" w:eastAsia="楷体" w:cs="楷体"/>
          <w:b/>
          <w:i w:val="0"/>
          <w:caps w:val="0"/>
          <w:color w:val="auto"/>
          <w:spacing w:val="0"/>
          <w:kern w:val="0"/>
          <w:sz w:val="32"/>
          <w:szCs w:val="32"/>
          <w:lang w:val="en-US" w:eastAsia="zh-CN" w:bidi="ar"/>
        </w:rPr>
        <w:t>高度重视疫情防控工作。</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在疫情防控常态化下，要始终绷紧疫情防控这条弦。深刻认识当前疫情防控工作面临的复杂严峻形势，把疫情防控工作作为当前头等大事、第一大事。强化底线思维，坚持问题导向，发扬连续作战精神，不折不扣贯彻落实上级关于疫情防控工作的重要指示要求。</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i w:val="0"/>
          <w:caps w:val="0"/>
          <w:color w:val="auto"/>
          <w:spacing w:val="0"/>
          <w:kern w:val="0"/>
          <w:sz w:val="32"/>
          <w:szCs w:val="32"/>
          <w:lang w:val="en-US" w:eastAsia="zh-CN" w:bidi="ar"/>
        </w:rPr>
        <w:t>抓紧抓实抓好疫情防控工作。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落实“外防输入、内防扩散”各项措施。要严格做好中高风险地区来湛返湛人员分级分类管控，确保排查到位、健康管理到位。要加强“哨点”监测。强化发热门诊、基层医疗卫生机构、药店等“哨点”监测作用，确保“哨点”的敏感性，坚决防止因“哨兵”失效、“关口”失守造成疫情扩散。要重点加强对学校、农贸市场、餐馆酒店等重点场所防范，加强食品尤其是进口冷链食品的检验检疫，落实跨境货车司机闭环管理，筑牢织密防控网络。要抓好个人防护、加快疫苗接种。确保人民群众生命安全和身体健康，切实维护社会建设发展正常程序。</w:t>
      </w:r>
    </w:p>
    <w:p>
      <w:pPr>
        <w:pStyle w:val="4"/>
        <w:tabs>
          <w:tab w:val="left" w:pos="547"/>
        </w:tabs>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二、强交通、优服务，夯实吴阳振兴发展基础</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i w:val="0"/>
          <w:caps w:val="0"/>
          <w:color w:val="auto"/>
          <w:spacing w:val="0"/>
          <w:kern w:val="0"/>
          <w:sz w:val="32"/>
          <w:szCs w:val="32"/>
          <w:lang w:val="en-US" w:eastAsia="zh-CN" w:bidi="ar"/>
        </w:rPr>
        <w:t>强化交通体系。</w:t>
      </w:r>
      <w:r>
        <w:rPr>
          <w:rFonts w:hint="eastAsia" w:ascii="仿宋_GB2312" w:hAnsi="仿宋_GB2312" w:eastAsia="仿宋_GB2312" w:cs="仿宋_GB2312"/>
          <w:color w:val="auto"/>
          <w:sz w:val="32"/>
          <w:szCs w:val="32"/>
          <w:lang w:val="en-US" w:eastAsia="zh-CN"/>
        </w:rPr>
        <w:t>加快推进登科路（白沙路口-228国道）升级改造，早日让霞街、白沙、桥头、海山片区便捷联通国道；尽快上马镇区主干道白改黑工程；积极创造条件推进上郭、街道滨江路建设；规划建设湛江吴川机场到吴阳的快速路，助力完善湛江吴川机场集疏运配套体系；协助推进广东滨海旅游公路吴阳段建设，拓展延长旅游产业链条，依托吴阳历史文化，打造吴阳旅游节点；谋划建设镇域（郊）公路网，将吴阳接入粤西城际通勤交通圈轨道，为吴阳经济社会发展提供有利交通条件。</w:t>
      </w:r>
    </w:p>
    <w:p>
      <w:pPr>
        <w:ind w:firstLine="643" w:firstLineChars="200"/>
        <w:rPr>
          <w:rFonts w:hint="default" w:ascii="仿宋_GB2312" w:hAnsi="仿宋_GB2312" w:eastAsia="仿宋_GB2312" w:cs="仿宋_GB2312"/>
          <w:color w:val="000000"/>
          <w:sz w:val="32"/>
          <w:szCs w:val="32"/>
          <w:lang w:val="en-US" w:eastAsia="zh-CN"/>
        </w:rPr>
      </w:pPr>
      <w:r>
        <w:rPr>
          <w:rFonts w:hint="eastAsia" w:ascii="楷体" w:hAnsi="楷体" w:eastAsia="楷体" w:cs="楷体"/>
          <w:b/>
          <w:i w:val="0"/>
          <w:caps w:val="0"/>
          <w:color w:val="auto"/>
          <w:spacing w:val="0"/>
          <w:kern w:val="0"/>
          <w:sz w:val="32"/>
          <w:szCs w:val="32"/>
          <w:lang w:val="en-US" w:eastAsia="zh-CN" w:bidi="ar"/>
        </w:rPr>
        <w:t>优化营商环境。</w:t>
      </w:r>
      <w:r>
        <w:rPr>
          <w:rFonts w:hint="eastAsia" w:ascii="仿宋_GB2312" w:hAnsi="仿宋_GB2312" w:eastAsia="仿宋_GB2312" w:cs="仿宋_GB2312"/>
          <w:b w:val="0"/>
          <w:bCs w:val="0"/>
          <w:color w:val="auto"/>
          <w:sz w:val="32"/>
          <w:szCs w:val="32"/>
          <w:lang w:val="en-US" w:eastAsia="zh-CN"/>
        </w:rPr>
        <w:t>深入推进“营商环境整治提升年”活动，下更大决心、以更大力气破解营商环境中的痛点难点堵点。坚持以“放管服”改革、数字政府建设为牵引，学习先进经验，持续精简行政许可事项和审批流程，加快完善市场监管体系和服务体系，充分释放数字政府改革活力。推进跨域通办事项全流程网办和开办企业“一窗办理”，解决异地办事“多地跑”“折返跑”等问题。</w:t>
      </w:r>
      <w:r>
        <w:rPr>
          <w:rFonts w:hint="eastAsia" w:ascii="仿宋_GB2312" w:hAnsi="仿宋_GB2312" w:eastAsia="仿宋_GB2312" w:cs="仿宋_GB2312"/>
          <w:color w:val="000000"/>
          <w:sz w:val="32"/>
          <w:szCs w:val="32"/>
          <w:lang w:val="en-US" w:eastAsia="zh-CN"/>
        </w:rPr>
        <w:t xml:space="preserve"> </w:t>
      </w:r>
    </w:p>
    <w:p>
      <w:pPr>
        <w:pStyle w:val="4"/>
        <w:tabs>
          <w:tab w:val="left" w:pos="547"/>
        </w:tabs>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三、调结构、促转型，聚力吴阳产业发展</w:t>
      </w:r>
    </w:p>
    <w:p>
      <w:pPr>
        <w:ind w:firstLineChars="200"/>
        <w:rPr>
          <w:rFonts w:hint="default" w:ascii="仿宋_GB2312" w:hAnsi="仿宋_GB2312" w:eastAsia="仿宋_GB2312" w:cs="仿宋_GB2312"/>
          <w:color w:val="auto"/>
          <w:sz w:val="32"/>
          <w:szCs w:val="32"/>
          <w:lang w:eastAsia="zh-CN"/>
        </w:rPr>
      </w:pPr>
      <w:r>
        <w:rPr>
          <w:rFonts w:hint="eastAsia" w:ascii="楷体" w:hAnsi="楷体" w:eastAsia="楷体" w:cs="楷体"/>
          <w:b/>
          <w:i w:val="0"/>
          <w:caps w:val="0"/>
          <w:color w:val="auto"/>
          <w:spacing w:val="0"/>
          <w:kern w:val="0"/>
          <w:sz w:val="32"/>
          <w:szCs w:val="32"/>
          <w:lang w:val="en-US" w:eastAsia="zh-CN" w:bidi="ar"/>
        </w:rPr>
        <w:t>优化</w:t>
      </w:r>
      <w:r>
        <w:rPr>
          <w:rFonts w:hint="default" w:ascii="楷体" w:hAnsi="楷体" w:eastAsia="楷体" w:cs="楷体"/>
          <w:b/>
          <w:i w:val="0"/>
          <w:caps w:val="0"/>
          <w:color w:val="auto"/>
          <w:spacing w:val="0"/>
          <w:kern w:val="0"/>
          <w:sz w:val="32"/>
          <w:szCs w:val="32"/>
          <w:lang w:val="en-US" w:eastAsia="zh-CN" w:bidi="ar"/>
        </w:rPr>
        <w:t>现代农业。</w:t>
      </w:r>
      <w:r>
        <w:rPr>
          <w:rFonts w:hint="default" w:ascii="仿宋_GB2312" w:hAnsi="仿宋_GB2312" w:eastAsia="仿宋_GB2312" w:cs="仿宋_GB2312"/>
          <w:color w:val="auto"/>
          <w:sz w:val="32"/>
          <w:szCs w:val="32"/>
          <w:lang w:eastAsia="zh-CN"/>
        </w:rPr>
        <w:t>立足本地资源优势，大力推广</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一镇一业</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一村一品</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，持续做优做强水稻、草莓、火龙果</w:t>
      </w:r>
      <w:r>
        <w:rPr>
          <w:rFonts w:hint="eastAsia" w:ascii="仿宋_GB2312" w:hAnsi="仿宋_GB2312" w:eastAsia="仿宋_GB2312" w:cs="仿宋_GB2312"/>
          <w:color w:val="auto"/>
          <w:sz w:val="32"/>
          <w:szCs w:val="32"/>
          <w:lang w:eastAsia="zh-CN"/>
        </w:rPr>
        <w:t>、康桥番薯</w:t>
      </w:r>
      <w:r>
        <w:rPr>
          <w:rFonts w:hint="default" w:ascii="仿宋_GB2312" w:hAnsi="仿宋_GB2312" w:eastAsia="仿宋_GB2312" w:cs="仿宋_GB2312"/>
          <w:color w:val="auto"/>
          <w:sz w:val="32"/>
          <w:szCs w:val="32"/>
          <w:lang w:eastAsia="zh-CN"/>
        </w:rPr>
        <w:t>等农产品，引导农业走向产业聚集。培育发展农业龙头企业、专业合作社、种养大户等农业经营主体，支持广东东农实业有限公司等现代农业龙头企业扩大生产经营规模、延伸产业链条，坚持规模化、集约化、品牌化发展方向。</w:t>
      </w:r>
      <w:r>
        <w:rPr>
          <w:rFonts w:hint="eastAsia" w:ascii="仿宋_GB2312" w:hAnsi="仿宋_GB2312" w:eastAsia="仿宋_GB2312" w:cs="仿宋_GB2312"/>
          <w:color w:val="auto"/>
          <w:sz w:val="32"/>
          <w:szCs w:val="32"/>
          <w:lang w:eastAsia="zh-CN"/>
        </w:rPr>
        <w:t>落实耕地保护制度，深入推进农村乱占耕地建房专项整治行动，完成耕地提质改造，稳定粮食播种面积。加强开展东西干渠、七大支渠及排渠的清漂、清淤、清堵、固堤工作，确保农耕水系正常运作。</w:t>
      </w:r>
      <w:r>
        <w:rPr>
          <w:rFonts w:hint="default" w:ascii="仿宋_GB2312" w:hAnsi="仿宋_GB2312" w:eastAsia="仿宋_GB2312" w:cs="仿宋_GB2312"/>
          <w:color w:val="auto"/>
          <w:sz w:val="32"/>
          <w:szCs w:val="32"/>
          <w:lang w:eastAsia="zh-CN"/>
        </w:rPr>
        <w:t>做好汛期的防汛轮值、物资准备、应急预案制定等相关工作，提高农业抗灾能力。</w:t>
      </w:r>
    </w:p>
    <w:p>
      <w:pPr>
        <w:ind w:firstLineChars="200"/>
        <w:rPr>
          <w:rFonts w:hint="eastAsia" w:ascii="仿宋_GB2312" w:eastAsia="仿宋_GB2312"/>
          <w:spacing w:val="0"/>
          <w:sz w:val="32"/>
          <w:szCs w:val="32"/>
          <w:lang w:val="en-US" w:eastAsia="zh-CN"/>
        </w:rPr>
      </w:pPr>
      <w:r>
        <w:rPr>
          <w:rFonts w:hint="eastAsia" w:ascii="楷体" w:hAnsi="楷体" w:eastAsia="楷体" w:cs="楷体"/>
          <w:b/>
          <w:i w:val="0"/>
          <w:caps w:val="0"/>
          <w:color w:val="auto"/>
          <w:spacing w:val="0"/>
          <w:kern w:val="0"/>
          <w:sz w:val="32"/>
          <w:szCs w:val="32"/>
          <w:lang w:val="en-US" w:eastAsia="zh-CN" w:bidi="ar"/>
        </w:rPr>
        <w:t>发展建筑业。</w:t>
      </w:r>
      <w:r>
        <w:rPr>
          <w:rFonts w:hint="eastAsia" w:ascii="仿宋_GB2312" w:hAnsi="仿宋_GB2312" w:eastAsia="仿宋_GB2312" w:cs="仿宋_GB2312"/>
          <w:color w:val="auto"/>
          <w:sz w:val="32"/>
          <w:szCs w:val="32"/>
          <w:lang w:eastAsia="zh-CN"/>
        </w:rPr>
        <w:t>配合做好五建公司改制，尽快推进实业公司改制，充分利用城乡闲置土地和丰富乡贤资源，持续优化提升营商环境，大力拓展建筑市场，促进建筑企业做大做强。不断加大招商引资力度，拓宽重大项目信息搜集渠道，着力引进项目，大力培育规上建筑企业，积极引导成立更多建筑企业，为建筑业发展注入新活力，提升我镇经济发展水平和财税收入总量。加快推进长坉村混凝土搅拌站建设项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5"/>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SA"/>
        </w:rPr>
        <w:t>深</w:t>
      </w:r>
      <w:r>
        <w:rPr>
          <w:rFonts w:hint="eastAsia" w:ascii="楷体" w:hAnsi="楷体" w:eastAsia="楷体" w:cs="楷体"/>
          <w:b/>
          <w:i w:val="0"/>
          <w:caps w:val="0"/>
          <w:color w:val="auto"/>
          <w:spacing w:val="0"/>
          <w:kern w:val="0"/>
          <w:sz w:val="32"/>
          <w:szCs w:val="32"/>
          <w:lang w:val="en-US" w:eastAsia="zh-CN" w:bidi="ar"/>
        </w:rPr>
        <w:t>化旅游业。</w:t>
      </w:r>
      <w:r>
        <w:rPr>
          <w:rFonts w:hint="eastAsia" w:ascii="仿宋_GB2312" w:hAnsi="仿宋_GB2312" w:eastAsia="仿宋_GB2312" w:cs="仿宋_GB2312"/>
          <w:sz w:val="32"/>
          <w:szCs w:val="32"/>
          <w:lang w:val="en-US" w:eastAsia="zh-CN"/>
        </w:rPr>
        <w:t>擦亮中国历史文化名镇这个招牌，充分挖掘和利用文化旅游资源，积极筹建吴阳镇历史文化民俗展示馆，</w:t>
      </w:r>
      <w:r>
        <w:rPr>
          <w:rFonts w:hint="eastAsia" w:ascii="仿宋_GB2312" w:hAnsi="Times New Roman" w:eastAsia="仿宋_GB2312" w:cs="Times New Roman"/>
          <w:color w:val="auto"/>
          <w:spacing w:val="0"/>
          <w:sz w:val="32"/>
          <w:szCs w:val="32"/>
          <w:lang w:eastAsia="zh-CN"/>
        </w:rPr>
        <w:t>努力创造条件对吴川学宫、中山纪念堂、南城门等历史建筑的修复保护，广泛开展旅游营销推介。</w:t>
      </w:r>
      <w:r>
        <w:rPr>
          <w:rFonts w:hint="eastAsia" w:ascii="仿宋_GB2312" w:hAnsi="Times New Roman" w:eastAsia="仿宋_GB2312" w:cs="Times New Roman"/>
          <w:b w:val="0"/>
          <w:bCs w:val="0"/>
          <w:color w:val="auto"/>
          <w:spacing w:val="0"/>
          <w:kern w:val="2"/>
          <w:sz w:val="32"/>
          <w:szCs w:val="32"/>
          <w:lang w:val="en-US" w:eastAsia="zh-CN" w:bidi="ar-SA"/>
        </w:rPr>
        <w:t>积极推进滨江片区整治项目，疏浚修复古水道，新建护壁，两边铺设人行道，配套建设桥梁；规划建设滨江路，配套绿化、路灯及其他设施，打造滨江旅游休闲片区。</w:t>
      </w:r>
      <w:r>
        <w:rPr>
          <w:rFonts w:hint="eastAsia" w:ascii="仿宋_GB2312" w:hAnsi="Times New Roman" w:eastAsia="仿宋_GB2312" w:cs="Times New Roman"/>
          <w:color w:val="auto"/>
          <w:spacing w:val="0"/>
          <w:sz w:val="32"/>
          <w:szCs w:val="32"/>
          <w:lang w:eastAsia="zh-CN"/>
        </w:rPr>
        <w:t>加大招商引资力度,推动吴阳金海岸旅游度假区升级开发，积极发展滨海度假旅游。统筹美丽乡村建设成果，拓展特色村庄各类体验项目，</w:t>
      </w:r>
      <w:r>
        <w:rPr>
          <w:rFonts w:hint="default" w:ascii="仿宋_GB2312" w:hAnsi="Times New Roman" w:eastAsia="仿宋_GB2312" w:cs="Times New Roman"/>
          <w:color w:val="auto"/>
          <w:spacing w:val="0"/>
          <w:sz w:val="32"/>
          <w:szCs w:val="32"/>
          <w:lang w:val="en-US" w:eastAsia="zh-CN"/>
        </w:rPr>
        <w:t>发展特色采摘，突出草莓、葡萄、</w:t>
      </w:r>
      <w:r>
        <w:rPr>
          <w:rFonts w:hint="eastAsia" w:ascii="仿宋_GB2312" w:hAnsi="Times New Roman" w:eastAsia="仿宋_GB2312" w:cs="Times New Roman"/>
          <w:color w:val="auto"/>
          <w:spacing w:val="0"/>
          <w:sz w:val="32"/>
          <w:szCs w:val="32"/>
          <w:lang w:val="en-US" w:eastAsia="zh-CN"/>
        </w:rPr>
        <w:t>圣女果、桑椹</w:t>
      </w:r>
      <w:r>
        <w:rPr>
          <w:rFonts w:hint="default" w:ascii="仿宋_GB2312" w:hAnsi="Times New Roman" w:eastAsia="仿宋_GB2312" w:cs="Times New Roman"/>
          <w:color w:val="auto"/>
          <w:spacing w:val="0"/>
          <w:sz w:val="32"/>
          <w:szCs w:val="32"/>
          <w:lang w:val="en-US" w:eastAsia="zh-CN"/>
        </w:rPr>
        <w:t>等品种，打造特色采摘产业带</w:t>
      </w:r>
      <w:r>
        <w:rPr>
          <w:rFonts w:hint="eastAsia" w:ascii="仿宋_GB2312" w:hAnsi="Times New Roman" w:eastAsia="仿宋_GB2312" w:cs="Times New Roman"/>
          <w:color w:val="auto"/>
          <w:spacing w:val="0"/>
          <w:sz w:val="32"/>
          <w:szCs w:val="32"/>
          <w:lang w:eastAsia="zh-CN"/>
        </w:rPr>
        <w:t>。依托广东东农实业有限公司等农业龙头企业，着力培植休闲观光农业品牌，发展现代农业观光游。</w:t>
      </w:r>
      <w:r>
        <w:rPr>
          <w:rFonts w:hint="eastAsia" w:ascii="仿宋_GB2312" w:hAnsi="Times New Roman" w:eastAsia="仿宋_GB2312" w:cs="Times New Roman"/>
          <w:color w:val="auto"/>
          <w:spacing w:val="0"/>
          <w:sz w:val="32"/>
          <w:szCs w:val="32"/>
          <w:lang w:val="en-US" w:eastAsia="zh-CN"/>
        </w:rPr>
        <w:t>协助鉴江明珠公司</w:t>
      </w:r>
      <w:r>
        <w:rPr>
          <w:rFonts w:hint="eastAsia" w:ascii="仿宋_GB2312" w:eastAsia="仿宋_GB2312" w:cs="Times New Roman"/>
          <w:color w:val="auto"/>
          <w:spacing w:val="0"/>
          <w:sz w:val="32"/>
          <w:szCs w:val="32"/>
          <w:lang w:val="en-US" w:eastAsia="zh-CN"/>
        </w:rPr>
        <w:t>推进项目建设</w:t>
      </w:r>
      <w:r>
        <w:rPr>
          <w:rFonts w:hint="eastAsia" w:ascii="仿宋_GB2312" w:hAnsi="Times New Roman" w:eastAsia="仿宋_GB2312" w:cs="Times New Roman"/>
          <w:color w:val="auto"/>
          <w:spacing w:val="0"/>
          <w:sz w:val="32"/>
          <w:szCs w:val="32"/>
          <w:lang w:val="en-US" w:eastAsia="zh-CN"/>
        </w:rPr>
        <w:t>，确保金龙岛休闲度假项目早日建成</w:t>
      </w:r>
      <w:r>
        <w:rPr>
          <w:rFonts w:hint="eastAsia" w:ascii="仿宋_GB2312" w:hAnsi="Times New Roman" w:eastAsia="仿宋_GB2312" w:cs="Times New Roman"/>
          <w:color w:val="auto"/>
          <w:spacing w:val="0"/>
          <w:sz w:val="32"/>
          <w:szCs w:val="32"/>
          <w:lang w:eastAsia="zh-CN"/>
        </w:rPr>
        <w:t>。</w:t>
      </w:r>
      <w:r>
        <w:rPr>
          <w:rFonts w:hint="eastAsia" w:ascii="仿宋_GB2312" w:hAnsi="仿宋_GB2312" w:eastAsia="仿宋_GB2312" w:cs="仿宋_GB2312"/>
          <w:color w:val="auto"/>
          <w:sz w:val="32"/>
          <w:szCs w:val="32"/>
          <w:lang w:eastAsia="zh-CN"/>
        </w:rPr>
        <w:t>持续加大投入，发展民宿旅游产业，完善配套基础设施，提高我镇乡村旅游品质。</w:t>
      </w:r>
    </w:p>
    <w:p>
      <w:pPr>
        <w:pStyle w:val="4"/>
        <w:tabs>
          <w:tab w:val="left" w:pos="547"/>
        </w:tabs>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四、讲文明、树新风，促进吴阳文化繁荣</w:t>
      </w:r>
    </w:p>
    <w:p>
      <w:pPr>
        <w:ind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楷体" w:hAnsi="楷体" w:eastAsia="楷体" w:cs="楷体"/>
          <w:b/>
          <w:i w:val="0"/>
          <w:caps w:val="0"/>
          <w:color w:val="auto"/>
          <w:spacing w:val="0"/>
          <w:kern w:val="0"/>
          <w:sz w:val="32"/>
          <w:szCs w:val="32"/>
          <w:lang w:val="en-US" w:eastAsia="zh-CN" w:bidi="ar"/>
        </w:rPr>
        <w:t>完善文化基础设施</w:t>
      </w:r>
      <w:r>
        <w:rPr>
          <w:rFonts w:hint="default" w:ascii="楷体" w:hAnsi="楷体" w:eastAsia="楷体" w:cs="楷体"/>
          <w:b/>
          <w:i w:val="0"/>
          <w:caps w:val="0"/>
          <w:color w:val="auto"/>
          <w:spacing w:val="0"/>
          <w:kern w:val="0"/>
          <w:sz w:val="32"/>
          <w:szCs w:val="32"/>
          <w:lang w:val="en-US" w:eastAsia="zh-CN" w:bidi="ar"/>
        </w:rPr>
        <w:t>建设。</w:t>
      </w:r>
      <w:r>
        <w:rPr>
          <w:rFonts w:hint="default" w:ascii="仿宋_GB2312" w:hAnsi="仿宋_GB2312" w:eastAsia="仿宋_GB2312" w:cs="仿宋_GB2312"/>
          <w:sz w:val="32"/>
          <w:szCs w:val="32"/>
          <w:lang w:eastAsia="zh-CN"/>
        </w:rPr>
        <w:t>加快推进镇志编纂工作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加大吴阳历史名镇宣传推介力度，拓宽宣传渠道，提升吴阳旅游对外影响力。</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建设吴阳镇历史文化展馆，推进镇文化站提档升级，完善村级文化服务中心建设。</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强化公共文化基础设施建设，完善公共文化服务体系，</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协助推进吴川学宫、中山纪念堂等历史建筑修缮保护工作。</w:t>
      </w:r>
    </w:p>
    <w:p>
      <w:pPr>
        <w:ind w:firstLineChars="200"/>
        <w:rPr>
          <w:rFonts w:hint="eastAsia" w:ascii="仿宋_GB2312" w:hAnsi="仿宋_GB2312" w:eastAsia="仿宋_GB2312" w:cs="仿宋_GB2312"/>
          <w:color w:val="auto"/>
          <w:sz w:val="32"/>
          <w:szCs w:val="32"/>
          <w:lang w:eastAsia="zh-CN"/>
        </w:rPr>
      </w:pPr>
      <w:r>
        <w:rPr>
          <w:rFonts w:hint="eastAsia" w:ascii="楷体" w:hAnsi="楷体" w:eastAsia="楷体" w:cs="楷体"/>
          <w:b/>
          <w:i w:val="0"/>
          <w:caps w:val="0"/>
          <w:color w:val="auto"/>
          <w:spacing w:val="0"/>
          <w:kern w:val="0"/>
          <w:sz w:val="32"/>
          <w:szCs w:val="32"/>
          <w:lang w:val="en-US" w:eastAsia="zh-CN" w:bidi="ar"/>
        </w:rPr>
        <w:t>加强精神文明宣扬。</w:t>
      </w:r>
      <w:r>
        <w:rPr>
          <w:rFonts w:hint="eastAsia" w:ascii="仿宋_GB2312" w:hAnsi="仿宋_GB2312" w:eastAsia="仿宋_GB2312" w:cs="仿宋_GB2312"/>
          <w:color w:val="auto"/>
          <w:sz w:val="32"/>
          <w:szCs w:val="32"/>
          <w:lang w:eastAsia="zh-CN"/>
        </w:rPr>
        <w:t>加强文明村创建，组织惠民演出、送戏下乡等活动，倡导移风易俗新风尚，引导群众摒弃落后习俗，整治封建迷信等突出问题，涵养文明乡风。挖掘上郭、上能等村庄红色文化内涵，加强对革命英雄、模范先进人物事迹精神内涵的宣传弘扬，用好红色资源，涵育乡村文明新风。</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组织开展好庆祝中国共产党成立100周年宣传教育活动，深化宣传和弘扬习近平新时代中国特色社会主义思想。结合各村实际，依法依规修订完善操作性强、体现村民意愿的村规民约</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，加强规范引导和制度约束</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w:t>
      </w:r>
    </w:p>
    <w:p>
      <w:pPr>
        <w:pStyle w:val="4"/>
        <w:tabs>
          <w:tab w:val="left" w:pos="547"/>
        </w:tabs>
        <w:ind w:firstLine="640" w:firstLineChars="200"/>
        <w:jc w:val="left"/>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五、夯基础、美环境，推动吴阳生态振兴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b/>
          <w:bCs/>
          <w:i w:val="0"/>
          <w:caps w:val="0"/>
          <w:color w:val="FF0000"/>
          <w:spacing w:val="0"/>
          <w:kern w:val="0"/>
          <w:sz w:val="32"/>
          <w:szCs w:val="32"/>
          <w:shd w:val="clear" w:color="auto" w:fill="FFFFFF"/>
          <w:lang w:val="en-US" w:eastAsia="zh-CN" w:bidi="ar-SA"/>
        </w:rPr>
      </w:pPr>
      <w:r>
        <w:rPr>
          <w:rFonts w:hint="eastAsia" w:ascii="楷体" w:hAnsi="楷体" w:eastAsia="楷体" w:cs="楷体"/>
          <w:b/>
          <w:bCs w:val="0"/>
          <w:i w:val="0"/>
          <w:caps w:val="0"/>
          <w:color w:val="auto"/>
          <w:spacing w:val="0"/>
          <w:kern w:val="0"/>
          <w:sz w:val="32"/>
          <w:szCs w:val="32"/>
          <w:lang w:val="en-US" w:eastAsia="zh-CN" w:bidi="ar"/>
        </w:rPr>
        <w:t>实施乡村整治行动。</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在保存吴阳历史风貌条件下，突出</w:t>
      </w:r>
      <w:r>
        <w:rPr>
          <w:rFonts w:hint="eastAsia" w:ascii="仿宋_GB2312" w:hAnsi="Times New Roman" w:eastAsia="仿宋_GB2312" w:cs="Times New Roman"/>
          <w:b w:val="0"/>
          <w:bCs w:val="0"/>
          <w:color w:val="auto"/>
          <w:kern w:val="2"/>
          <w:sz w:val="32"/>
          <w:szCs w:val="32"/>
          <w:lang w:val="en-US" w:eastAsia="zh-CN" w:bidi="ar-SA"/>
        </w:rPr>
        <w:t>科学规划引领，编制实用性的镇村规划。突出基础设施建设，完成高标准农田建设，养护提升农村公路。突出优化人居环境，纵深推进“千村示范、万村整治”工程，巩固“厕所革命”“三清三拆三整治”成果，深入开展环境卫生综合治理，积极进行“四小园”建设，实施村庄风貌管控，推进乡村绿化美化行动。帮助支持霞街、田坉村创建湛江市级美丽宜居示范村，帮助支持那蒙、白沙创建吴川市级美丽宜居示范村。完善基础设施后期管护机制，提高农村人居环境常态化整治水平，真正让群众用得好、长受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3" w:firstLineChars="200"/>
        <w:textAlignment w:val="auto"/>
        <w:rPr>
          <w:rFonts w:hint="eastAsia" w:ascii="楷体" w:hAnsi="楷体" w:eastAsia="楷体" w:cs="楷体"/>
          <w:b/>
          <w:bCs/>
          <w:color w:val="auto"/>
          <w:spacing w:val="0"/>
          <w:sz w:val="32"/>
          <w:szCs w:val="32"/>
          <w:lang w:val="en-US" w:eastAsia="zh-CN"/>
        </w:rPr>
      </w:pPr>
      <w:r>
        <w:rPr>
          <w:rFonts w:hint="default" w:ascii="楷体" w:hAnsi="楷体" w:eastAsia="楷体" w:cs="楷体"/>
          <w:b/>
          <w:i w:val="0"/>
          <w:caps w:val="0"/>
          <w:color w:val="auto"/>
          <w:spacing w:val="0"/>
          <w:kern w:val="0"/>
          <w:sz w:val="32"/>
          <w:szCs w:val="32"/>
          <w:lang w:val="en-US" w:eastAsia="zh-CN" w:bidi="ar"/>
        </w:rPr>
        <w:t>改</w:t>
      </w:r>
      <w:r>
        <w:rPr>
          <w:rFonts w:hint="default" w:ascii="楷体" w:hAnsi="楷体" w:eastAsia="楷体" w:cs="楷体"/>
          <w:b/>
          <w:i w:val="0"/>
          <w:caps w:val="0"/>
          <w:color w:val="auto"/>
          <w:spacing w:val="0"/>
          <w:kern w:val="0"/>
          <w:sz w:val="32"/>
          <w:szCs w:val="32"/>
          <w:lang w:val="en-US" w:eastAsia="zh-CN" w:bidi="ar"/>
        </w:rPr>
        <w:t>善绿色生态环境。</w:t>
      </w:r>
      <w:r>
        <w:rPr>
          <w:rFonts w:hint="eastAsia" w:ascii="仿宋_GB2312" w:hAnsi="Times New Roman" w:eastAsia="仿宋_GB2312" w:cs="Times New Roman"/>
          <w:b w:val="0"/>
          <w:bCs w:val="0"/>
          <w:color w:val="auto"/>
          <w:spacing w:val="0"/>
          <w:kern w:val="2"/>
          <w:sz w:val="32"/>
          <w:szCs w:val="32"/>
          <w:lang w:val="en-US" w:eastAsia="zh-CN" w:bidi="ar-SA"/>
        </w:rPr>
        <w:t>配合做好镇村生活污水处理设施捆绑打包PPP项目建设，加快推进镇污水处理厂和村级污水处理池建设，提高污水收集处理率。完善环卫基础设施和保洁队伍建设，建立健全长效管理机制,确保村庄垃圾不落地。加快推进城乡自来水管道倍增扩容工程，同时</w:t>
      </w:r>
      <w:r>
        <w:rPr>
          <w:rFonts w:hint="default" w:ascii="仿宋_GB2312" w:hAnsi="Times New Roman" w:eastAsia="仿宋_GB2312" w:cs="Times New Roman"/>
          <w:b w:val="0"/>
          <w:bCs w:val="0"/>
          <w:color w:val="auto"/>
          <w:spacing w:val="0"/>
          <w:kern w:val="2"/>
          <w:sz w:val="32"/>
          <w:szCs w:val="32"/>
          <w:lang w:val="en-US" w:eastAsia="zh-CN" w:bidi="ar-SA"/>
        </w:rPr>
        <w:t>全面加强饮用水源地环境监管，保障饮用水安全。</w:t>
      </w:r>
      <w:r>
        <w:rPr>
          <w:rFonts w:hint="eastAsia" w:ascii="仿宋_GB2312" w:hAnsi="Times New Roman" w:eastAsia="仿宋_GB2312" w:cs="Times New Roman"/>
          <w:b w:val="0"/>
          <w:bCs w:val="0"/>
          <w:color w:val="auto"/>
          <w:spacing w:val="0"/>
          <w:kern w:val="2"/>
          <w:sz w:val="32"/>
          <w:szCs w:val="32"/>
          <w:lang w:val="en-US" w:eastAsia="zh-CN" w:bidi="ar-SA"/>
        </w:rPr>
        <w:t>完善</w:t>
      </w:r>
      <w:r>
        <w:rPr>
          <w:rFonts w:hint="default" w:ascii="仿宋_GB2312" w:hAnsi="Times New Roman" w:eastAsia="仿宋_GB2312" w:cs="Times New Roman"/>
          <w:b w:val="0"/>
          <w:bCs w:val="0"/>
          <w:color w:val="auto"/>
          <w:spacing w:val="0"/>
          <w:kern w:val="2"/>
          <w:sz w:val="32"/>
          <w:szCs w:val="32"/>
          <w:lang w:val="en-US" w:eastAsia="zh-CN" w:bidi="ar-SA"/>
        </w:rPr>
        <w:t>河长制管理体系,</w:t>
      </w:r>
      <w:r>
        <w:rPr>
          <w:rFonts w:hint="eastAsia" w:ascii="仿宋_GB2312" w:hAnsi="Times New Roman" w:eastAsia="仿宋_GB2312" w:cs="Times New Roman"/>
          <w:b w:val="0"/>
          <w:bCs w:val="0"/>
          <w:color w:val="auto"/>
          <w:spacing w:val="0"/>
          <w:kern w:val="2"/>
          <w:sz w:val="32"/>
          <w:szCs w:val="32"/>
          <w:lang w:val="en-US" w:eastAsia="zh-CN" w:bidi="ar-SA"/>
        </w:rPr>
        <w:t>积极开展河湖“清四乱”和“五清”专项行动，推进水生态修复及水质量提升。协助抓好近岸海域环境水产养殖污染整治工作，积极引导养殖户调整养殖结构和养殖方式，建设养殖尾水处理设施，加快推动水产养殖业转型升级、绿色发展，保护海洋生态环境。防治农业面源污染。加强医疗废物和危险废物收集处置，推进垃圾分类管理。</w:t>
      </w:r>
    </w:p>
    <w:p>
      <w:pPr>
        <w:pStyle w:val="4"/>
        <w:tabs>
          <w:tab w:val="left" w:pos="547"/>
        </w:tabs>
        <w:ind w:firstLine="640" w:firstLineChars="200"/>
        <w:jc w:val="left"/>
        <w:rPr>
          <w:rFonts w:hint="default"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六、惠民生、增福祉，扎实做好民生实事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0" w:firstLineChars="196"/>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楷体" w:hAnsi="楷体" w:eastAsia="楷体" w:cs="楷体"/>
          <w:b/>
          <w:i w:val="0"/>
          <w:caps w:val="0"/>
          <w:color w:val="auto"/>
          <w:spacing w:val="0"/>
          <w:kern w:val="0"/>
          <w:sz w:val="32"/>
          <w:szCs w:val="32"/>
          <w:lang w:val="en-US" w:eastAsia="zh-CN" w:bidi="ar"/>
        </w:rPr>
        <w:t>健</w:t>
      </w:r>
      <w:r>
        <w:rPr>
          <w:rFonts w:hint="eastAsia" w:ascii="楷体" w:hAnsi="楷体" w:eastAsia="楷体" w:cs="楷体"/>
          <w:b/>
          <w:i w:val="0"/>
          <w:caps w:val="0"/>
          <w:color w:val="auto"/>
          <w:spacing w:val="0"/>
          <w:kern w:val="0"/>
          <w:sz w:val="32"/>
          <w:szCs w:val="32"/>
          <w:lang w:val="en-US" w:eastAsia="zh-CN" w:bidi="ar"/>
        </w:rPr>
        <w:t>全</w:t>
      </w:r>
      <w:r>
        <w:rPr>
          <w:rFonts w:hint="default" w:ascii="楷体" w:hAnsi="楷体" w:eastAsia="楷体" w:cs="楷体"/>
          <w:b/>
          <w:i w:val="0"/>
          <w:caps w:val="0"/>
          <w:color w:val="auto"/>
          <w:spacing w:val="0"/>
          <w:kern w:val="0"/>
          <w:sz w:val="32"/>
          <w:szCs w:val="32"/>
          <w:lang w:val="en-US" w:eastAsia="zh-CN" w:bidi="ar"/>
        </w:rPr>
        <w:t>社会保障</w:t>
      </w:r>
      <w:r>
        <w:rPr>
          <w:rFonts w:hint="eastAsia" w:ascii="楷体" w:hAnsi="楷体" w:eastAsia="楷体" w:cs="楷体"/>
          <w:b/>
          <w:i w:val="0"/>
          <w:caps w:val="0"/>
          <w:color w:val="auto"/>
          <w:spacing w:val="0"/>
          <w:kern w:val="0"/>
          <w:sz w:val="32"/>
          <w:szCs w:val="32"/>
          <w:lang w:val="en-US" w:eastAsia="zh-CN" w:bidi="ar"/>
        </w:rPr>
        <w:t>体系</w:t>
      </w:r>
      <w:r>
        <w:rPr>
          <w:rFonts w:hint="default" w:ascii="楷体" w:hAnsi="楷体" w:eastAsia="楷体" w:cs="楷体"/>
          <w:b/>
          <w:i w:val="0"/>
          <w:caps w:val="0"/>
          <w:color w:val="auto"/>
          <w:spacing w:val="0"/>
          <w:kern w:val="0"/>
          <w:sz w:val="32"/>
          <w:szCs w:val="32"/>
          <w:lang w:val="en-US" w:eastAsia="zh-CN" w:bidi="ar"/>
        </w:rPr>
        <w:t>。</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全面落实各类兜底保障政策，做好困难群体临时救助工作，加强动态管理，实现城乡低保、五保应保尽保。</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SA"/>
        </w:rPr>
        <w:t>巩固拓展脱贫成果，</w:t>
      </w:r>
      <w:r>
        <w:rPr>
          <w:rFonts w:hint="default" w:ascii="仿宋_GB2312" w:hAnsi="仿宋_GB2312" w:eastAsia="仿宋_GB2312" w:cs="仿宋_GB2312"/>
          <w:color w:val="auto"/>
          <w:spacing w:val="0"/>
          <w:sz w:val="32"/>
          <w:szCs w:val="32"/>
          <w:lang w:val="en-US" w:eastAsia="zh-CN"/>
        </w:rPr>
        <w:t>坚决防止发生规</w:t>
      </w:r>
      <w:r>
        <w:rPr>
          <w:rFonts w:hint="default" w:ascii="仿宋_GB2312" w:hAnsi="仿宋_GB2312" w:eastAsia="仿宋_GB2312" w:cs="仿宋_GB2312"/>
          <w:color w:val="auto"/>
          <w:spacing w:val="0"/>
          <w:sz w:val="32"/>
          <w:szCs w:val="32"/>
          <w:lang w:val="en-US"/>
        </w:rPr>
        <w:t>模性返贫现象，实现稳定长效脱贫。</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健全农村留守儿童和困境儿童关爱服务体系，推进居家养老服务</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中心建设</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。健全完善社会保障体系，实施全民参保计划，强化社会保险扩面征缴。</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稳定就业增长，</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突出抓好高校毕业生、农民工、退役军人等重点群体就业。实施职业技能提升行动，</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推进“粤菜师傅”、“南粤家政”等工程。</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加强危房改造，改善贫困群众住房条件。</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深化双拥工作，扎实推进退役军人服务保障体系建设工作。</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完善“民生微实事”项目库建设</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引导优质项目与</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群众</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需求精准对接，不断提高项目的实施成效。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0" w:firstLineChars="196"/>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default" w:ascii="楷体" w:hAnsi="楷体" w:eastAsia="楷体" w:cs="楷体"/>
          <w:b/>
          <w:i w:val="0"/>
          <w:caps w:val="0"/>
          <w:color w:val="auto"/>
          <w:spacing w:val="0"/>
          <w:kern w:val="0"/>
          <w:sz w:val="32"/>
          <w:szCs w:val="32"/>
          <w:lang w:val="en-US" w:eastAsia="zh-CN" w:bidi="ar"/>
        </w:rPr>
        <w:t>统筹发展社会事业。</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加大教育基础性投入，</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均衡配置优质师资，</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提升教育事业发展水平，倡导尊师重教的社会风尚。加快推进上郭小学寄宿制校舍建设。加大医疗投入，</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加强</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镇村卫生医疗机构</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建设，</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完善重大疫情防控救治和公共卫生服务体系，提升公共卫生治理能力，深入开展爱国卫生运动，不断提升人民群众健康水平。规划并推进吴阳市场、吴阳客运站迁建升级。主动跟进、协同推进吴阳低涌渠建设，力争低涌到大坝段年底动工。扎实做好国防动员、民族宗教、海防打私、妇女儿童等工作，充分发挥工会、共青团、妇联、关工委、残联等群团组织的重要作用。</w:t>
      </w:r>
    </w:p>
    <w:p>
      <w:pPr>
        <w:ind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楷体" w:hAnsi="楷体" w:eastAsia="楷体" w:cs="楷体"/>
          <w:b/>
          <w:i w:val="0"/>
          <w:caps w:val="0"/>
          <w:color w:val="auto"/>
          <w:spacing w:val="0"/>
          <w:kern w:val="0"/>
          <w:sz w:val="32"/>
          <w:szCs w:val="32"/>
          <w:lang w:val="en-US" w:eastAsia="zh-CN" w:bidi="ar"/>
        </w:rPr>
        <w:t>坚守安全发展底线。</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严格落实安全生产责任制，深入实施安全生产专项整治三年行动，扎实做好防汛防台风工作，严防重特大安全事故发生。落实落细常态化疫情防控措施，推动疫情防控从“应急式治理”向“集成式治理”跃升。加强数据安全保护，提高个人信息、重要数据的安全保障水平。持续开展社会矛盾问题专项整治，常态化开展扫黑除恶斗争，深化政法队伍教育整顿，建设更高水平的平安吴阳、法治吴阳。</w:t>
      </w:r>
    </w:p>
    <w:p>
      <w:pPr>
        <w:numPr>
          <w:ilvl w:val="0"/>
          <w:numId w:val="0"/>
        </w:numPr>
        <w:ind w:firstLine="640"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黑体" w:hAnsi="黑体" w:eastAsia="黑体" w:cs="黑体"/>
          <w:color w:val="auto"/>
          <w:kern w:val="0"/>
          <w:sz w:val="32"/>
          <w:szCs w:val="32"/>
          <w:lang w:val="en-US" w:eastAsia="zh-CN" w:bidi="ar"/>
        </w:rPr>
        <w:t>七、良治理、提效能，着力打造人民满意政府。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注重把加强政府自身建设摆在突出重要位置，锤炼过硬作风，提升工作效能，全力建设新时代人民满意的政府。</w:t>
      </w:r>
    </w:p>
    <w:p>
      <w:pPr>
        <w:numPr>
          <w:ilvl w:val="0"/>
          <w:numId w:val="0"/>
        </w:numPr>
        <w:ind w:firstLine="643"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楷体" w:hAnsi="楷体" w:eastAsia="楷体" w:cs="楷体"/>
          <w:b/>
          <w:i w:val="0"/>
          <w:caps w:val="0"/>
          <w:color w:val="auto"/>
          <w:spacing w:val="0"/>
          <w:kern w:val="0"/>
          <w:sz w:val="32"/>
          <w:szCs w:val="32"/>
          <w:lang w:val="en-US" w:eastAsia="zh-CN" w:bidi="ar"/>
        </w:rPr>
        <w:t>建设法治政府。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坚持把政治建设摆在首位，认真开展党史学习教育，巩固深化“不忘初心、牢记使命”主题教育成果，坚决落实“两个维护”十项制度机制，把加强党的领导作为行动自觉、工作自觉。纵深推进依法行政，坚持镇政府班子会议集体学法，严格执行“三重一大”事项决策制度，注重发挥政府法律顾问作用，健全镇政府科学、民主、依法决策机制。主动接受人大法律监督，广泛听取社会各界人士意见，高质量办好人大代表建议。严格规范文明公正执法，认真做好行政复议、应诉等工作。全面推进政务公开，加快标准化规范化建设。</w:t>
      </w:r>
    </w:p>
    <w:p>
      <w:pPr>
        <w:numPr>
          <w:ilvl w:val="0"/>
          <w:numId w:val="0"/>
        </w:numPr>
        <w:ind w:firstLine="643"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楷体" w:hAnsi="楷体" w:eastAsia="楷体" w:cs="楷体"/>
          <w:b/>
          <w:i w:val="0"/>
          <w:caps w:val="0"/>
          <w:color w:val="auto"/>
          <w:spacing w:val="0"/>
          <w:kern w:val="0"/>
          <w:sz w:val="32"/>
          <w:szCs w:val="32"/>
          <w:lang w:val="en-US" w:eastAsia="zh-CN" w:bidi="ar"/>
        </w:rPr>
        <w:t>建设效能政府。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持续推进政府职能转变，建立完善镇级权责清单。大力精简行政许可事项，制定标准化审批流程，推动各部门审批职能归并进驻行政服务中心。加快“数字政府”建设，完善镇村两级“互联网+政务服务”体系，拓展推广“粤省事”“粤政易”成果应用，推动政务管理服务精准化、智能化。落实首问负责、兜底负责，加强服务窗口建设，加大12345市民服务热线办理力度，对群众和企业诉求第一时间予以解决。进一步精简会议和文件，多措并举为基层松绑减负，让领导干部腾出更多时间精力促发展、保民生。健全政府部门抓落实体制机制，强化督查督办工作权威，鼓励干部干事创业，为担当者担当，让履职者尽责，打造真抓实干、勤政务实的干部队伍。</w:t>
      </w:r>
    </w:p>
    <w:p>
      <w:pPr>
        <w:numPr>
          <w:ilvl w:val="0"/>
          <w:numId w:val="0"/>
        </w:numPr>
        <w:ind w:firstLine="643"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楷体" w:hAnsi="楷体" w:eastAsia="楷体" w:cs="楷体"/>
          <w:b/>
          <w:i w:val="0"/>
          <w:caps w:val="0"/>
          <w:color w:val="auto"/>
          <w:spacing w:val="0"/>
          <w:kern w:val="0"/>
          <w:sz w:val="32"/>
          <w:szCs w:val="32"/>
          <w:lang w:val="en-US" w:eastAsia="zh-CN" w:bidi="ar"/>
        </w:rPr>
        <w:t>建设廉洁政府。</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牢固树立“过紧日子”思想，进一步厉行节约、反对浪费，严控“三公”经费和一般性支出，切实把有限的资金用在“刀刃”上。严格落实全面从严治党主体责任，坚决贯彻中央八项规定及其实施细则精神，持续纠正“四风”，力戒形式主义、官僚主义。深入推进反腐败斗争，全力支持纪检监察机关执纪问责，持续整治群众身边的腐败和作风问题。加快构建亲清新型政商关系，依法保护民营企业产权和企业家权益。突出重点领域、重要部门、关键岗位廉政风险防控，深入推进审计监督全覆盖，营造风清气正的政治生态。</w:t>
      </w:r>
    </w:p>
    <w:p>
      <w:pPr>
        <w:ind w:firstLine="640"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乘风破浪潮头立，扬帆起航正当时。各位代表，今日的吴阳，天时地利人和，让我们更加紧密地团结在以习近平同志为核心的党中央周围，在市委、市政府和镇委的坚强领导下，发扬为民服务孺子牛、创新发展拓荒牛、艰苦奋斗老黄牛的精神，</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为</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加快</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吴阳</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振兴发展、建设粤西文旅名镇</w:t>
      </w:r>
      <w:r>
        <w:rPr>
          <w:rFonts w:hint="default" w:ascii="仿宋_GB2312" w:hAnsi="仿宋_GB2312" w:eastAsia="仿宋_GB2312" w:cs="仿宋_GB2312"/>
          <w:i w:val="0"/>
          <w:caps w:val="0"/>
          <w:color w:val="auto"/>
          <w:spacing w:val="0"/>
          <w:kern w:val="0"/>
          <w:sz w:val="32"/>
          <w:szCs w:val="32"/>
          <w:shd w:val="clear" w:color="auto" w:fill="FFFFFF"/>
          <w:lang w:val="en-US" w:eastAsia="zh-CN" w:bidi="ar-SA"/>
        </w:rPr>
        <w:t>而努力奋斗!</w:t>
      </w:r>
    </w:p>
    <w:p>
      <w:pPr>
        <w:ind w:firstLine="640"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p>
    <w:p>
      <w:pPr>
        <w:bidi w:val="0"/>
        <w:rPr>
          <w:rFonts w:hint="eastAsia" w:ascii="Calibri" w:hAnsi="Calibri" w:eastAsia="宋体" w:cs="Arial"/>
          <w:kern w:val="2"/>
          <w:sz w:val="21"/>
          <w:szCs w:val="22"/>
          <w:lang w:val="en-US" w:eastAsia="zh-CN" w:bidi="ar-SA"/>
        </w:rPr>
      </w:pPr>
    </w:p>
    <w:tbl>
      <w:tblPr>
        <w:tblStyle w:val="10"/>
        <w:tblpPr w:leftFromText="180" w:rightFromText="180" w:vertAnchor="text" w:horzAnchor="page" w:tblpX="1744" w:tblpY="41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345" w:type="dxa"/>
            <w:tcBorders>
              <w:left w:val="nil"/>
              <w:right w:val="nil"/>
            </w:tcBorders>
            <w:noWrap w:val="0"/>
            <w:vAlign w:val="center"/>
          </w:tcPr>
          <w:p>
            <w:pPr>
              <w:spacing w:line="540" w:lineRule="exact"/>
              <w:rPr>
                <w:rFonts w:hint="eastAsia" w:ascii="仿宋_GB2312" w:hAnsi="宋体" w:eastAsia="仿宋_GB2312"/>
                <w:sz w:val="32"/>
                <w:szCs w:val="32"/>
              </w:rPr>
            </w:pPr>
            <w:r>
              <w:rPr>
                <w:rFonts w:hint="eastAsia" w:ascii="仿宋_GB2312" w:hAnsi="宋体" w:eastAsia="仿宋_GB2312"/>
                <w:sz w:val="32"/>
                <w:szCs w:val="32"/>
              </w:rPr>
              <w:t xml:space="preserve">大会秘书组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 xml:space="preserve">日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(共印</w:t>
            </w:r>
            <w:r>
              <w:rPr>
                <w:rFonts w:hint="eastAsia" w:ascii="仿宋_GB2312" w:hAnsi="宋体" w:eastAsia="仿宋_GB2312"/>
                <w:sz w:val="32"/>
                <w:szCs w:val="32"/>
                <w:lang w:val="en-US" w:eastAsia="zh-CN"/>
              </w:rPr>
              <w:t>200</w:t>
            </w:r>
            <w:r>
              <w:rPr>
                <w:rFonts w:hint="eastAsia" w:ascii="仿宋_GB2312" w:hAnsi="宋体" w:eastAsia="仿宋_GB2312"/>
                <w:sz w:val="32"/>
                <w:szCs w:val="32"/>
              </w:rPr>
              <w:t>份)</w:t>
            </w:r>
          </w:p>
        </w:tc>
      </w:tr>
    </w:tbl>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010"/>
        </w:tabs>
        <w:bidi w:val="0"/>
        <w:jc w:val="left"/>
        <w:rPr>
          <w:rFonts w:hint="eastAsia"/>
          <w:lang w:val="en-US" w:eastAsia="zh-CN"/>
        </w:rPr>
      </w:pPr>
    </w:p>
    <w:p>
      <w:pPr>
        <w:pStyle w:val="2"/>
        <w:rPr>
          <w:rFonts w:hint="eastAsia"/>
          <w:lang w:val="en-US" w:eastAsia="zh-CN"/>
        </w:rPr>
      </w:pPr>
    </w:p>
    <w:p>
      <w:pPr>
        <w:rPr>
          <w:rFonts w:hint="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UbFLO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QJnDlh6cEvP39cfv25/P7O&#10;lsmePmBFpx7DA0wZUpi0Di3Y9CUVbMiWnq+WqiEySZvL9Wq9LsltSbU5IZzi6XoAjPfKW5aCmgO9&#10;WbZSnD5iHI/OR1I349Lq/J02ZqymnSLRHImlKA77YWK7982ZJNLEE3jn4RtnPb13zR2NN2fmgyM7&#10;02jMAczBfg6Ek3Sx5pGzYwB96PIYJRoYbo+RqGSeqfHYbeJDb5aVTvOVhuJ5nk89/VP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DqlGxSzgEAAJsDAAAOAAAAAAAAAAEAIAAAAB8BAABkcnMv&#10;ZTJvRG9jLnhtbFBLBQYAAAAABgAGAFkBAABf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E468AE"/>
    <w:rsid w:val="0BC5246D"/>
    <w:rsid w:val="0EEE012B"/>
    <w:rsid w:val="12931F42"/>
    <w:rsid w:val="1E295BF3"/>
    <w:rsid w:val="22371183"/>
    <w:rsid w:val="223E24D3"/>
    <w:rsid w:val="23C2554E"/>
    <w:rsid w:val="24CB1E24"/>
    <w:rsid w:val="25A67711"/>
    <w:rsid w:val="26052F3D"/>
    <w:rsid w:val="26DA4B40"/>
    <w:rsid w:val="2C382256"/>
    <w:rsid w:val="2CC544CB"/>
    <w:rsid w:val="2DAF6C96"/>
    <w:rsid w:val="2E3E6060"/>
    <w:rsid w:val="2EF23875"/>
    <w:rsid w:val="3099695F"/>
    <w:rsid w:val="345E53A0"/>
    <w:rsid w:val="3A6137ED"/>
    <w:rsid w:val="3C2E6BC2"/>
    <w:rsid w:val="3E6818C0"/>
    <w:rsid w:val="3EDB433F"/>
    <w:rsid w:val="413D214D"/>
    <w:rsid w:val="432A0C58"/>
    <w:rsid w:val="442E3146"/>
    <w:rsid w:val="44AA77CB"/>
    <w:rsid w:val="4D2C4035"/>
    <w:rsid w:val="50D7017D"/>
    <w:rsid w:val="513E0C2D"/>
    <w:rsid w:val="53BF1F8F"/>
    <w:rsid w:val="5503075F"/>
    <w:rsid w:val="556C1E98"/>
    <w:rsid w:val="58BA5261"/>
    <w:rsid w:val="5F463051"/>
    <w:rsid w:val="5FDA2E32"/>
    <w:rsid w:val="61040B96"/>
    <w:rsid w:val="616F669E"/>
    <w:rsid w:val="62BB1544"/>
    <w:rsid w:val="67DC7C3F"/>
    <w:rsid w:val="6BF975BE"/>
    <w:rsid w:val="6CA92C56"/>
    <w:rsid w:val="6D18657E"/>
    <w:rsid w:val="6FB16CE2"/>
    <w:rsid w:val="75125DF0"/>
    <w:rsid w:val="76E02CCE"/>
    <w:rsid w:val="789000C9"/>
    <w:rsid w:val="7B583D8A"/>
    <w:rsid w:val="7DA07AAC"/>
    <w:rsid w:val="7DE27190"/>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widowControl w:val="0"/>
      <w:spacing w:before="100" w:beforeAutospacing="1" w:after="100" w:afterAutospacing="1"/>
      <w:ind w:left="0" w:right="0"/>
      <w:jc w:val="left"/>
    </w:pPr>
    <w:rPr>
      <w:rFonts w:ascii="宋体" w:hAnsi="宋体" w:eastAsia="宋体" w:cs="宋体"/>
      <w:b/>
      <w:bCs/>
      <w:kern w:val="44"/>
      <w:sz w:val="48"/>
      <w:szCs w:val="48"/>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ascii="Times New Roman" w:hAnsi="Times New Roman" w:eastAsia="宋体" w:cs="Times New Roman"/>
      <w:sz w:val="30"/>
    </w:rPr>
  </w:style>
  <w:style w:type="paragraph" w:styleId="4">
    <w:name w:val="Body Text"/>
    <w:basedOn w:val="1"/>
    <w:qFormat/>
    <w:uiPriority w:val="0"/>
    <w:pPr>
      <w:widowControl w:val="0"/>
      <w:spacing w:before="0" w:after="0"/>
      <w:ind w:left="0" w:right="0"/>
      <w:jc w:val="both"/>
    </w:pPr>
    <w:rPr>
      <w:rFonts w:ascii="宋体" w:hAnsi="宋体" w:eastAsia="宋体" w:cs="宋体"/>
      <w:kern w:val="2"/>
      <w:sz w:val="24"/>
      <w:szCs w:val="24"/>
      <w:lang w:val="zh-CN" w:eastAsia="zh-CN" w:bidi="zh-CN"/>
    </w:rPr>
  </w:style>
  <w:style w:type="paragraph" w:styleId="5">
    <w:name w:val="Body Text Indent"/>
    <w:basedOn w:val="1"/>
    <w:qFormat/>
    <w:uiPriority w:val="0"/>
    <w:pPr>
      <w:ind w:firstLine="640" w:firstLineChars="200"/>
    </w:pPr>
    <w:rPr>
      <w:rFonts w:ascii="宋体" w:hAnsi="宋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12248</Words>
  <Characters>12407</Characters>
  <Paragraphs>82</Paragraphs>
  <TotalTime>1</TotalTime>
  <ScaleCrop>false</ScaleCrop>
  <LinksUpToDate>false</LinksUpToDate>
  <CharactersWithSpaces>12422</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2021-07-12T16:02:00Z</dcterms:created>
  <dc:creator>V1816A</dc:creator>
  <cp:lastModifiedBy>admin</cp:lastModifiedBy>
  <cp:lastPrinted>2021-08-20T07:29:00Z</cp:lastPrinted>
  <dcterms:modified xsi:type="dcterms:W3CDTF">2021-09-23T02:01:57Z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B27BDE4A521E4447B4E77D4AC8C71A91</vt:lpwstr>
  </property>
  <property fmtid="{D5CDD505-2E9C-101B-9397-08002B2CF9AE}" pid="3" name="KSOProductBuildVer">
    <vt:lpwstr>2052-11.1.0.10700</vt:lpwstr>
  </property>
</Properties>
</file>